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05" w:lineRule="exact" w:before="65"/>
        <w:ind w:left="1074" w:right="0" w:firstLine="0"/>
        <w:jc w:val="left"/>
        <w:rPr>
          <w:sz w:val="9"/>
        </w:rPr>
      </w:pPr>
      <w:r>
        <w:rPr/>
        <w:drawing>
          <wp:anchor distT="0" distB="0" distL="0" distR="0" allowOverlap="1" layoutInCell="1" locked="0" behindDoc="0" simplePos="0" relativeHeight="1072">
            <wp:simplePos x="0" y="0"/>
            <wp:positionH relativeFrom="page">
              <wp:posOffset>707136</wp:posOffset>
            </wp:positionH>
            <wp:positionV relativeFrom="paragraph">
              <wp:posOffset>50737</wp:posOffset>
            </wp:positionV>
            <wp:extent cx="438912" cy="4145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8912" cy="414527"/>
                    </a:xfrm>
                    <a:prstGeom prst="rect">
                      <a:avLst/>
                    </a:prstGeom>
                  </pic:spPr>
                </pic:pic>
              </a:graphicData>
            </a:graphic>
          </wp:anchor>
        </w:drawing>
      </w:r>
      <w:r>
        <w:rPr>
          <w:b/>
          <w:color w:val="1F1F1F"/>
          <w:spacing w:val="-233"/>
          <w:w w:val="67"/>
          <w:position w:val="9"/>
          <w:sz w:val="53"/>
        </w:rPr>
        <w:t>L</w:t>
      </w:r>
      <w:r>
        <w:rPr>
          <w:rFonts w:ascii="Arial"/>
          <w:color w:val="4D4957"/>
          <w:w w:val="104"/>
          <w:sz w:val="8"/>
        </w:rPr>
        <w:t>LOUI</w:t>
      </w:r>
      <w:r>
        <w:rPr>
          <w:rFonts w:ascii="Arial"/>
          <w:color w:val="4D4957"/>
          <w:spacing w:val="-17"/>
          <w:w w:val="104"/>
          <w:sz w:val="8"/>
        </w:rPr>
        <w:t>S</w:t>
      </w:r>
      <w:r>
        <w:rPr>
          <w:b/>
          <w:color w:val="1F1F1F"/>
          <w:spacing w:val="-178"/>
          <w:w w:val="67"/>
          <w:position w:val="9"/>
          <w:sz w:val="53"/>
        </w:rPr>
        <w:t>S</w:t>
      </w:r>
      <w:r>
        <w:rPr>
          <w:rFonts w:ascii="Arial"/>
          <w:color w:val="4D4957"/>
          <w:w w:val="104"/>
          <w:sz w:val="8"/>
        </w:rPr>
        <w:t>IAN</w:t>
      </w:r>
      <w:r>
        <w:rPr>
          <w:rFonts w:ascii="Arial"/>
          <w:color w:val="4D4957"/>
          <w:spacing w:val="-12"/>
          <w:w w:val="104"/>
          <w:sz w:val="8"/>
        </w:rPr>
        <w:t>A</w:t>
      </w:r>
      <w:r>
        <w:rPr>
          <w:b/>
          <w:color w:val="1F1F1F"/>
          <w:spacing w:val="-198"/>
          <w:w w:val="67"/>
          <w:position w:val="9"/>
          <w:sz w:val="53"/>
        </w:rPr>
        <w:t>E</w:t>
      </w:r>
      <w:r>
        <w:rPr>
          <w:rFonts w:ascii="Arial"/>
          <w:color w:val="5D5969"/>
          <w:w w:val="106"/>
          <w:sz w:val="8"/>
        </w:rPr>
        <w:t>STA</w:t>
      </w:r>
      <w:r>
        <w:rPr>
          <w:rFonts w:ascii="Arial"/>
          <w:color w:val="5D5969"/>
          <w:spacing w:val="-29"/>
          <w:w w:val="106"/>
          <w:sz w:val="8"/>
        </w:rPr>
        <w:t>D</w:t>
      </w:r>
      <w:r>
        <w:rPr>
          <w:b/>
          <w:color w:val="1F1F1F"/>
          <w:spacing w:val="-229"/>
          <w:w w:val="67"/>
          <w:position w:val="9"/>
          <w:sz w:val="53"/>
        </w:rPr>
        <w:t>D</w:t>
      </w:r>
      <w:r>
        <w:rPr>
          <w:rFonts w:ascii="Arial"/>
          <w:color w:val="5D5969"/>
          <w:w w:val="106"/>
          <w:sz w:val="8"/>
        </w:rPr>
        <w:t>IUM</w:t>
      </w:r>
      <w:r>
        <w:rPr>
          <w:rFonts w:ascii="Arial"/>
          <w:color w:val="5D5969"/>
          <w:spacing w:val="4"/>
          <w:sz w:val="8"/>
        </w:rPr>
        <w:t> </w:t>
      </w:r>
      <w:r>
        <w:rPr>
          <w:color w:val="5D5969"/>
          <w:w w:val="94"/>
          <w:sz w:val="9"/>
        </w:rPr>
        <w:t>&amp;</w:t>
      </w:r>
    </w:p>
    <w:p>
      <w:pPr>
        <w:spacing w:line="88" w:lineRule="exact" w:before="0"/>
        <w:ind w:left="1078" w:right="0" w:firstLine="0"/>
        <w:jc w:val="left"/>
        <w:rPr>
          <w:rFonts w:ascii="Arial"/>
          <w:sz w:val="8"/>
        </w:rPr>
      </w:pPr>
      <w:r>
        <w:rPr>
          <w:rFonts w:ascii="Arial"/>
          <w:color w:val="5D5969"/>
          <w:w w:val="105"/>
          <w:sz w:val="8"/>
        </w:rPr>
        <w:t>EX</w:t>
      </w:r>
      <w:r>
        <w:rPr>
          <w:rFonts w:ascii="Arial"/>
          <w:color w:val="777087"/>
          <w:w w:val="105"/>
          <w:sz w:val="8"/>
        </w:rPr>
        <w:t>P</w:t>
      </w:r>
      <w:r>
        <w:rPr>
          <w:rFonts w:ascii="Arial"/>
          <w:color w:val="5D5969"/>
          <w:w w:val="105"/>
          <w:sz w:val="8"/>
        </w:rPr>
        <w:t>OS</w:t>
      </w:r>
      <w:r>
        <w:rPr>
          <w:rFonts w:ascii="Arial"/>
          <w:color w:val="3D3B42"/>
          <w:w w:val="105"/>
          <w:sz w:val="8"/>
        </w:rPr>
        <w:t>IT</w:t>
      </w:r>
      <w:r>
        <w:rPr>
          <w:rFonts w:ascii="Arial"/>
          <w:color w:val="5D5969"/>
          <w:w w:val="105"/>
          <w:sz w:val="8"/>
        </w:rPr>
        <w:t>ION </w:t>
      </w:r>
      <w:r>
        <w:rPr>
          <w:rFonts w:ascii="Arial"/>
          <w:color w:val="4D4957"/>
          <w:w w:val="105"/>
          <w:sz w:val="8"/>
        </w:rPr>
        <w:t>D</w:t>
      </w:r>
      <w:r>
        <w:rPr>
          <w:rFonts w:ascii="Arial"/>
          <w:color w:val="1F1F1F"/>
          <w:w w:val="105"/>
          <w:sz w:val="8"/>
        </w:rPr>
        <w:t>I</w:t>
      </w:r>
      <w:r>
        <w:rPr>
          <w:rFonts w:ascii="Arial"/>
          <w:color w:val="5D5969"/>
          <w:w w:val="105"/>
          <w:sz w:val="8"/>
        </w:rPr>
        <w:t>STRICT</w:t>
      </w:r>
    </w:p>
    <w:p>
      <w:pPr>
        <w:pStyle w:val="BodyText"/>
        <w:spacing w:before="1"/>
        <w:rPr>
          <w:rFonts w:ascii="Arial"/>
          <w:sz w:val="24"/>
          <w:u w:val="none"/>
        </w:rPr>
      </w:pPr>
      <w:r>
        <w:rPr/>
        <w:pict>
          <v:line style="position:absolute;mso-position-horizontal-relative:page;mso-position-vertical-relative:paragraph;z-index:0;mso-wrap-distance-left:0;mso-wrap-distance-right:0" from="53.612831pt,16.536224pt" to="566.046101pt,16.536224pt" stroked="true" strokeweight="1.436058pt" strokecolor="#343434">
            <v:stroke dashstyle="solid"/>
            <w10:wrap type="topAndBottom"/>
          </v:line>
        </w:pict>
      </w:r>
    </w:p>
    <w:p>
      <w:pPr>
        <w:pStyle w:val="BodyText"/>
        <w:spacing w:before="5"/>
        <w:rPr>
          <w:rFonts w:ascii="Arial"/>
          <w:sz w:val="14"/>
          <w:u w:val="none"/>
        </w:rPr>
      </w:pPr>
    </w:p>
    <w:p>
      <w:pPr>
        <w:pStyle w:val="Heading2"/>
        <w:spacing w:before="91"/>
        <w:ind w:left="829" w:right="822"/>
      </w:pPr>
      <w:r>
        <w:rPr>
          <w:color w:val="1F1F1F"/>
          <w:w w:val="105"/>
        </w:rPr>
        <w:t>PUBLIC NOTICE</w:t>
      </w:r>
    </w:p>
    <w:p>
      <w:pPr>
        <w:pStyle w:val="BodyText"/>
        <w:spacing w:before="8"/>
        <w:rPr>
          <w:b/>
          <w:sz w:val="23"/>
          <w:u w:val="none"/>
        </w:rPr>
      </w:pPr>
    </w:p>
    <w:p>
      <w:pPr>
        <w:spacing w:line="274" w:lineRule="exact" w:before="0"/>
        <w:ind w:left="166" w:right="165" w:hanging="2"/>
        <w:jc w:val="both"/>
        <w:rPr>
          <w:sz w:val="24"/>
        </w:rPr>
      </w:pPr>
      <w:r>
        <w:rPr>
          <w:b/>
          <w:color w:val="1F1F1F"/>
          <w:sz w:val="23"/>
        </w:rPr>
        <w:t>Pursuant to Louisiana law, Public Notice </w:t>
      </w:r>
      <w:r>
        <w:rPr>
          <w:color w:val="1F1F1F"/>
          <w:sz w:val="24"/>
        </w:rPr>
        <w:t>is hereby given that the Louisiana Stadium and Exposition District ("LSED") has scheduled a meeting to be held at the date and time shown below with the Agenda as set forth herein below:</w:t>
      </w:r>
    </w:p>
    <w:p>
      <w:pPr>
        <w:pStyle w:val="BodyText"/>
        <w:rPr>
          <w:u w:val="none"/>
        </w:rPr>
      </w:pPr>
      <w:r>
        <w:rPr/>
        <w:pict>
          <v:line style="position:absolute;mso-position-horizontal-relative:page;mso-position-vertical-relative:paragraph;z-index:1048;mso-wrap-distance-left:0;mso-wrap-distance-right:0" from="53.612831pt,14.751263pt" to="566.524801pt,14.751263pt" stroked="true" strokeweight="1.436058pt" strokecolor="#2f2f2f">
            <v:stroke dashstyle="solid"/>
            <w10:wrap type="topAndBottom"/>
          </v:line>
        </w:pict>
      </w:r>
    </w:p>
    <w:p>
      <w:pPr>
        <w:pStyle w:val="BodyText"/>
        <w:rPr>
          <w:sz w:val="26"/>
          <w:u w:val="none"/>
        </w:rPr>
      </w:pPr>
    </w:p>
    <w:p>
      <w:pPr>
        <w:spacing w:before="215"/>
        <w:ind w:left="846" w:right="812" w:firstLine="0"/>
        <w:jc w:val="center"/>
        <w:rPr>
          <w:sz w:val="24"/>
        </w:rPr>
      </w:pPr>
      <w:r>
        <w:rPr>
          <w:color w:val="1F1F1F"/>
          <w:sz w:val="24"/>
        </w:rPr>
        <w:t>Regular Meeting of the</w:t>
      </w:r>
    </w:p>
    <w:p>
      <w:pPr>
        <w:spacing w:before="194"/>
        <w:ind w:left="831" w:right="822" w:firstLine="0"/>
        <w:jc w:val="center"/>
        <w:rPr>
          <w:b/>
          <w:sz w:val="27"/>
        </w:rPr>
      </w:pPr>
      <w:r>
        <w:rPr>
          <w:b/>
          <w:color w:val="1F1F1F"/>
          <w:w w:val="105"/>
          <w:sz w:val="27"/>
        </w:rPr>
        <w:t>LOUISIANA STADIUM AND EXPOSITION DISTRICT BOARD</w:t>
      </w:r>
    </w:p>
    <w:p>
      <w:pPr>
        <w:pStyle w:val="Heading3"/>
        <w:spacing w:before="181"/>
        <w:ind w:right="810"/>
        <w:jc w:val="center"/>
      </w:pPr>
      <w:r>
        <w:rPr>
          <w:color w:val="1F1F1F"/>
          <w:w w:val="105"/>
        </w:rPr>
        <w:t>To Be Held at</w:t>
      </w:r>
    </w:p>
    <w:p>
      <w:pPr>
        <w:spacing w:line="252" w:lineRule="auto" w:before="10"/>
        <w:ind w:left="3384" w:right="3331" w:firstLine="481"/>
        <w:jc w:val="left"/>
        <w:rPr>
          <w:b/>
          <w:sz w:val="23"/>
        </w:rPr>
      </w:pPr>
      <w:r>
        <w:rPr>
          <w:b/>
          <w:color w:val="1F1F1F"/>
          <w:w w:val="105"/>
          <w:sz w:val="23"/>
        </w:rPr>
        <w:t>Mercedes-Benz Superdome Saint Charles Club Lounge, Room A</w:t>
      </w:r>
    </w:p>
    <w:p>
      <w:pPr>
        <w:spacing w:line="258" w:lineRule="exact" w:before="0"/>
        <w:ind w:left="846" w:right="822" w:firstLine="0"/>
        <w:jc w:val="center"/>
        <w:rPr>
          <w:b/>
          <w:sz w:val="23"/>
        </w:rPr>
      </w:pPr>
      <w:r>
        <w:rPr>
          <w:color w:val="1F1F1F"/>
          <w:w w:val="105"/>
          <w:sz w:val="24"/>
        </w:rPr>
        <w:t>Parking: Garage 5 - </w:t>
      </w:r>
      <w:r>
        <w:rPr>
          <w:b/>
          <w:color w:val="D81831"/>
          <w:w w:val="105"/>
          <w:sz w:val="23"/>
        </w:rPr>
        <w:t>Entrance: Exterior Escalator located between Gate G and Gate H</w:t>
      </w:r>
    </w:p>
    <w:p>
      <w:pPr>
        <w:pStyle w:val="BodyText"/>
        <w:rPr>
          <w:b/>
          <w:sz w:val="26"/>
          <w:u w:val="none"/>
        </w:rPr>
      </w:pPr>
    </w:p>
    <w:p>
      <w:pPr>
        <w:pStyle w:val="BodyText"/>
        <w:spacing w:before="11"/>
        <w:rPr>
          <w:b/>
          <w:sz w:val="22"/>
          <w:u w:val="none"/>
        </w:rPr>
      </w:pPr>
    </w:p>
    <w:p>
      <w:pPr>
        <w:pStyle w:val="Heading2"/>
      </w:pPr>
      <w:r>
        <w:rPr>
          <w:color w:val="1F1F1F"/>
          <w:w w:val="105"/>
        </w:rPr>
        <w:t>Thursday, December 19, 2019</w:t>
      </w:r>
    </w:p>
    <w:p>
      <w:pPr>
        <w:spacing w:before="13"/>
        <w:ind w:left="846" w:right="814" w:firstLine="0"/>
        <w:jc w:val="center"/>
        <w:rPr>
          <w:b/>
          <w:sz w:val="23"/>
        </w:rPr>
      </w:pPr>
      <w:r>
        <w:rPr>
          <w:b/>
          <w:color w:val="1F1F1F"/>
          <w:w w:val="105"/>
          <w:sz w:val="23"/>
        </w:rPr>
        <w:t>1:00 P.M.</w:t>
      </w:r>
    </w:p>
    <w:p>
      <w:pPr>
        <w:pStyle w:val="BodyText"/>
        <w:rPr>
          <w:b/>
          <w:sz w:val="24"/>
          <w:u w:val="none"/>
        </w:rPr>
      </w:pPr>
    </w:p>
    <w:p>
      <w:pPr>
        <w:pStyle w:val="BodyText"/>
        <w:spacing w:before="1"/>
        <w:rPr>
          <w:b/>
          <w:sz w:val="25"/>
          <w:u w:val="none"/>
        </w:rPr>
      </w:pPr>
    </w:p>
    <w:p>
      <w:pPr>
        <w:spacing w:before="0"/>
        <w:ind w:left="846" w:right="811" w:firstLine="0"/>
        <w:jc w:val="center"/>
        <w:rPr>
          <w:b/>
          <w:sz w:val="23"/>
        </w:rPr>
      </w:pPr>
      <w:r>
        <w:rPr>
          <w:b/>
          <w:color w:val="1F1F1F"/>
          <w:w w:val="105"/>
          <w:sz w:val="23"/>
          <w:u w:val="thick" w:color="000000"/>
        </w:rPr>
        <w:t>AGENDA</w:t>
      </w:r>
    </w:p>
    <w:p>
      <w:pPr>
        <w:pStyle w:val="BodyText"/>
        <w:rPr>
          <w:b/>
          <w:sz w:val="24"/>
          <w:u w:val="none"/>
        </w:rPr>
      </w:pPr>
    </w:p>
    <w:p>
      <w:pPr>
        <w:pStyle w:val="BodyText"/>
        <w:spacing w:before="8"/>
        <w:rPr>
          <w:b/>
          <w:u w:val="none"/>
        </w:rPr>
      </w:pPr>
    </w:p>
    <w:p>
      <w:pPr>
        <w:pStyle w:val="Heading4"/>
        <w:numPr>
          <w:ilvl w:val="0"/>
          <w:numId w:val="1"/>
        </w:numPr>
        <w:tabs>
          <w:tab w:pos="915" w:val="left" w:leader="none"/>
          <w:tab w:pos="916" w:val="left" w:leader="none"/>
        </w:tabs>
        <w:spacing w:line="249" w:lineRule="exact" w:before="0" w:after="0"/>
        <w:ind w:left="915" w:right="0" w:hanging="746"/>
        <w:jc w:val="both"/>
      </w:pPr>
      <w:r>
        <w:rPr>
          <w:color w:val="1F1F1F"/>
          <w:w w:val="105"/>
        </w:rPr>
        <w:t>Welcome By Chairman Kyle</w:t>
      </w:r>
      <w:r>
        <w:rPr>
          <w:color w:val="1F1F1F"/>
          <w:spacing w:val="21"/>
          <w:w w:val="105"/>
        </w:rPr>
        <w:t> </w:t>
      </w:r>
      <w:r>
        <w:rPr>
          <w:color w:val="1F1F1F"/>
          <w:w w:val="105"/>
        </w:rPr>
        <w:t>France;</w:t>
      </w:r>
    </w:p>
    <w:p>
      <w:pPr>
        <w:spacing w:line="240" w:lineRule="auto" w:before="0"/>
        <w:ind w:left="920" w:right="144" w:hanging="9"/>
        <w:jc w:val="left"/>
        <w:rPr>
          <w:sz w:val="22"/>
        </w:rPr>
      </w:pPr>
      <w:r>
        <w:rPr>
          <w:b/>
          <w:color w:val="1F1F1F"/>
          <w:w w:val="105"/>
          <w:sz w:val="21"/>
        </w:rPr>
        <w:t>Persons</w:t>
      </w:r>
      <w:r>
        <w:rPr>
          <w:b/>
          <w:color w:val="1F1F1F"/>
          <w:spacing w:val="-9"/>
          <w:w w:val="105"/>
          <w:sz w:val="21"/>
        </w:rPr>
        <w:t> </w:t>
      </w:r>
      <w:r>
        <w:rPr>
          <w:b/>
          <w:color w:val="1F1F1F"/>
          <w:w w:val="105"/>
          <w:sz w:val="21"/>
        </w:rPr>
        <w:t>wishing</w:t>
      </w:r>
      <w:r>
        <w:rPr>
          <w:b/>
          <w:color w:val="1F1F1F"/>
          <w:spacing w:val="-8"/>
          <w:w w:val="105"/>
          <w:sz w:val="21"/>
        </w:rPr>
        <w:t> </w:t>
      </w:r>
      <w:r>
        <w:rPr>
          <w:b/>
          <w:color w:val="1F1F1F"/>
          <w:w w:val="105"/>
          <w:sz w:val="21"/>
        </w:rPr>
        <w:t>to</w:t>
      </w:r>
      <w:r>
        <w:rPr>
          <w:b/>
          <w:color w:val="1F1F1F"/>
          <w:spacing w:val="-16"/>
          <w:w w:val="105"/>
          <w:sz w:val="21"/>
        </w:rPr>
        <w:t> </w:t>
      </w:r>
      <w:r>
        <w:rPr>
          <w:b/>
          <w:color w:val="1F1F1F"/>
          <w:w w:val="105"/>
          <w:sz w:val="21"/>
        </w:rPr>
        <w:t>address</w:t>
      </w:r>
      <w:r>
        <w:rPr>
          <w:b/>
          <w:color w:val="1F1F1F"/>
          <w:spacing w:val="-9"/>
          <w:w w:val="105"/>
          <w:sz w:val="21"/>
        </w:rPr>
        <w:t> </w:t>
      </w:r>
      <w:r>
        <w:rPr>
          <w:b/>
          <w:color w:val="1F1F1F"/>
          <w:w w:val="105"/>
          <w:sz w:val="21"/>
        </w:rPr>
        <w:t>Commission</w:t>
      </w:r>
      <w:r>
        <w:rPr>
          <w:b/>
          <w:color w:val="1F1F1F"/>
          <w:spacing w:val="-15"/>
          <w:w w:val="105"/>
          <w:sz w:val="21"/>
        </w:rPr>
        <w:t> </w:t>
      </w:r>
      <w:r>
        <w:rPr>
          <w:color w:val="1F1F1F"/>
          <w:w w:val="105"/>
          <w:sz w:val="21"/>
        </w:rPr>
        <w:t>-</w:t>
      </w:r>
      <w:r>
        <w:rPr>
          <w:color w:val="1F1F1F"/>
          <w:spacing w:val="28"/>
          <w:w w:val="105"/>
          <w:sz w:val="21"/>
        </w:rPr>
        <w:t> </w:t>
      </w:r>
      <w:r>
        <w:rPr>
          <w:color w:val="1F1F1F"/>
          <w:w w:val="105"/>
          <w:sz w:val="22"/>
        </w:rPr>
        <w:t>may</w:t>
      </w:r>
      <w:r>
        <w:rPr>
          <w:color w:val="1F1F1F"/>
          <w:spacing w:val="-15"/>
          <w:w w:val="105"/>
          <w:sz w:val="22"/>
        </w:rPr>
        <w:t> </w:t>
      </w:r>
      <w:r>
        <w:rPr>
          <w:color w:val="1F1F1F"/>
          <w:w w:val="105"/>
          <w:sz w:val="22"/>
        </w:rPr>
        <w:t>speak</w:t>
      </w:r>
      <w:r>
        <w:rPr>
          <w:color w:val="1F1F1F"/>
          <w:spacing w:val="-6"/>
          <w:w w:val="105"/>
          <w:sz w:val="22"/>
        </w:rPr>
        <w:t> </w:t>
      </w:r>
      <w:r>
        <w:rPr>
          <w:color w:val="1F1F1F"/>
          <w:w w:val="105"/>
          <w:sz w:val="22"/>
        </w:rPr>
        <w:t>now</w:t>
      </w:r>
      <w:r>
        <w:rPr>
          <w:color w:val="1F1F1F"/>
          <w:spacing w:val="-17"/>
          <w:w w:val="105"/>
          <w:sz w:val="22"/>
        </w:rPr>
        <w:t> </w:t>
      </w:r>
      <w:r>
        <w:rPr>
          <w:color w:val="1F1F1F"/>
          <w:w w:val="105"/>
          <w:sz w:val="22"/>
        </w:rPr>
        <w:t>or</w:t>
      </w:r>
      <w:r>
        <w:rPr>
          <w:color w:val="1F1F1F"/>
          <w:spacing w:val="-17"/>
          <w:w w:val="105"/>
          <w:sz w:val="22"/>
        </w:rPr>
        <w:t> </w:t>
      </w:r>
      <w:r>
        <w:rPr>
          <w:color w:val="1F1F1F"/>
          <w:w w:val="105"/>
          <w:sz w:val="22"/>
        </w:rPr>
        <w:t>during</w:t>
      </w:r>
      <w:r>
        <w:rPr>
          <w:color w:val="1F1F1F"/>
          <w:spacing w:val="-16"/>
          <w:w w:val="105"/>
          <w:sz w:val="22"/>
        </w:rPr>
        <w:t> </w:t>
      </w:r>
      <w:r>
        <w:rPr>
          <w:color w:val="1F1F1F"/>
          <w:w w:val="105"/>
          <w:sz w:val="22"/>
        </w:rPr>
        <w:t>course</w:t>
      </w:r>
      <w:r>
        <w:rPr>
          <w:color w:val="1F1F1F"/>
          <w:spacing w:val="-12"/>
          <w:w w:val="105"/>
          <w:sz w:val="22"/>
        </w:rPr>
        <w:t> </w:t>
      </w:r>
      <w:r>
        <w:rPr>
          <w:color w:val="1F1F1F"/>
          <w:w w:val="105"/>
          <w:sz w:val="22"/>
        </w:rPr>
        <w:t>of</w:t>
      </w:r>
      <w:r>
        <w:rPr>
          <w:color w:val="1F1F1F"/>
          <w:spacing w:val="-18"/>
          <w:w w:val="105"/>
          <w:sz w:val="22"/>
        </w:rPr>
        <w:t> </w:t>
      </w:r>
      <w:r>
        <w:rPr>
          <w:color w:val="1F1F1F"/>
          <w:w w:val="105"/>
          <w:sz w:val="22"/>
        </w:rPr>
        <w:t>meeting</w:t>
      </w:r>
      <w:r>
        <w:rPr>
          <w:color w:val="1F1F1F"/>
          <w:spacing w:val="-12"/>
          <w:w w:val="105"/>
          <w:sz w:val="22"/>
        </w:rPr>
        <w:t> </w:t>
      </w:r>
      <w:r>
        <w:rPr>
          <w:color w:val="1F1F1F"/>
          <w:w w:val="105"/>
          <w:sz w:val="22"/>
        </w:rPr>
        <w:t>between</w:t>
      </w:r>
      <w:r>
        <w:rPr>
          <w:color w:val="1F1F1F"/>
          <w:spacing w:val="-10"/>
          <w:w w:val="105"/>
          <w:sz w:val="22"/>
        </w:rPr>
        <w:t> </w:t>
      </w:r>
      <w:r>
        <w:rPr>
          <w:color w:val="1F1F1F"/>
          <w:w w:val="105"/>
          <w:sz w:val="22"/>
        </w:rPr>
        <w:t>Agenda items</w:t>
      </w:r>
    </w:p>
    <w:p>
      <w:pPr>
        <w:pStyle w:val="BodyText"/>
        <w:rPr>
          <w:sz w:val="24"/>
          <w:u w:val="none"/>
        </w:rPr>
      </w:pPr>
    </w:p>
    <w:p>
      <w:pPr>
        <w:pStyle w:val="BodyText"/>
        <w:spacing w:before="3"/>
        <w:rPr>
          <w:sz w:val="20"/>
          <w:u w:val="none"/>
        </w:rPr>
      </w:pPr>
    </w:p>
    <w:p>
      <w:pPr>
        <w:pStyle w:val="Heading4"/>
        <w:numPr>
          <w:ilvl w:val="0"/>
          <w:numId w:val="1"/>
        </w:numPr>
        <w:tabs>
          <w:tab w:pos="921" w:val="left" w:leader="none"/>
        </w:tabs>
        <w:spacing w:line="240" w:lineRule="auto" w:before="0" w:after="0"/>
        <w:ind w:left="920" w:right="0" w:hanging="746"/>
        <w:jc w:val="both"/>
        <w:rPr>
          <w:b w:val="0"/>
          <w:sz w:val="22"/>
        </w:rPr>
      </w:pPr>
      <w:r>
        <w:rPr>
          <w:color w:val="1F1F1F"/>
          <w:w w:val="105"/>
        </w:rPr>
        <w:t>Approval of Minutes of November  14, 2019 Meeting-Tab </w:t>
      </w:r>
      <w:r>
        <w:rPr>
          <w:color w:val="1F1F1F"/>
          <w:spacing w:val="46"/>
          <w:w w:val="105"/>
        </w:rPr>
        <w:t> </w:t>
      </w:r>
      <w:r>
        <w:rPr>
          <w:b w:val="0"/>
          <w:color w:val="1F1F1F"/>
          <w:w w:val="105"/>
          <w:sz w:val="22"/>
        </w:rPr>
        <w:t>1</w:t>
      </w:r>
    </w:p>
    <w:p>
      <w:pPr>
        <w:spacing w:before="197"/>
        <w:ind w:left="167" w:right="0" w:firstLine="0"/>
        <w:jc w:val="both"/>
        <w:rPr>
          <w:b/>
          <w:sz w:val="21"/>
        </w:rPr>
      </w:pPr>
      <w:r>
        <w:rPr>
          <w:rFonts w:ascii="Arial"/>
          <w:b/>
          <w:color w:val="1F1F1F"/>
          <w:w w:val="105"/>
          <w:sz w:val="28"/>
        </w:rPr>
        <w:t>m.     </w:t>
      </w:r>
      <w:r>
        <w:rPr>
          <w:b/>
          <w:color w:val="1F1F1F"/>
          <w:w w:val="105"/>
          <w:sz w:val="21"/>
        </w:rPr>
        <w:t>Reports by SMG</w:t>
      </w:r>
    </w:p>
    <w:p>
      <w:pPr>
        <w:spacing w:before="233"/>
        <w:ind w:left="2374" w:right="0" w:firstLine="0"/>
        <w:jc w:val="left"/>
        <w:rPr>
          <w:i/>
          <w:sz w:val="22"/>
        </w:rPr>
      </w:pPr>
      <w:r>
        <w:rPr>
          <w:color w:val="1F1F1F"/>
          <w:sz w:val="22"/>
        </w:rPr>
        <w:t>General Matters -  </w:t>
      </w:r>
      <w:r>
        <w:rPr>
          <w:i/>
          <w:color w:val="1F1F1F"/>
          <w:sz w:val="22"/>
        </w:rPr>
        <w:t>Doug Thornton (or his designee)</w:t>
      </w:r>
    </w:p>
    <w:p>
      <w:pPr>
        <w:spacing w:line="251" w:lineRule="exact" w:before="1"/>
        <w:ind w:left="2372" w:right="0" w:firstLine="0"/>
        <w:jc w:val="left"/>
        <w:rPr>
          <w:i/>
          <w:sz w:val="22"/>
        </w:rPr>
      </w:pPr>
      <w:r>
        <w:rPr>
          <w:color w:val="1F1F1F"/>
          <w:sz w:val="22"/>
        </w:rPr>
        <w:t>LSED Services Rep01t -  </w:t>
      </w:r>
      <w:r>
        <w:rPr>
          <w:i/>
          <w:color w:val="1F1F1F"/>
          <w:sz w:val="22"/>
        </w:rPr>
        <w:t>Evan Holm</w:t>
      </w:r>
      <w:r>
        <w:rPr>
          <w:i/>
          <w:color w:val="3D3B42"/>
          <w:sz w:val="22"/>
        </w:rPr>
        <w:t>e</w:t>
      </w:r>
      <w:r>
        <w:rPr>
          <w:i/>
          <w:color w:val="1F1F1F"/>
          <w:sz w:val="22"/>
        </w:rPr>
        <w:t>s</w:t>
      </w:r>
    </w:p>
    <w:p>
      <w:pPr>
        <w:tabs>
          <w:tab w:pos="2373" w:val="left" w:leader="none"/>
        </w:tabs>
        <w:spacing w:line="249" w:lineRule="exact" w:before="0"/>
        <w:ind w:left="1279" w:right="0" w:firstLine="0"/>
        <w:jc w:val="left"/>
        <w:rPr>
          <w:i/>
          <w:sz w:val="22"/>
        </w:rPr>
      </w:pPr>
      <w:r>
        <w:rPr>
          <w:color w:val="1F1F1F"/>
          <w:w w:val="105"/>
          <w:sz w:val="22"/>
        </w:rPr>
        <w:t>Tab</w:t>
      </w:r>
      <w:r>
        <w:rPr>
          <w:color w:val="1F1F1F"/>
          <w:spacing w:val="-5"/>
          <w:w w:val="105"/>
          <w:sz w:val="22"/>
        </w:rPr>
        <w:t> </w:t>
      </w:r>
      <w:r>
        <w:rPr>
          <w:color w:val="1F1F1F"/>
          <w:w w:val="105"/>
          <w:sz w:val="22"/>
        </w:rPr>
        <w:t>2</w:t>
        <w:tab/>
        <w:t>Facility</w:t>
      </w:r>
      <w:r>
        <w:rPr>
          <w:color w:val="1F1F1F"/>
          <w:spacing w:val="-11"/>
          <w:w w:val="105"/>
          <w:sz w:val="22"/>
        </w:rPr>
        <w:t> </w:t>
      </w:r>
      <w:r>
        <w:rPr>
          <w:color w:val="1F1F1F"/>
          <w:w w:val="105"/>
          <w:sz w:val="22"/>
        </w:rPr>
        <w:t>Operations</w:t>
      </w:r>
      <w:r>
        <w:rPr>
          <w:color w:val="1F1F1F"/>
          <w:spacing w:val="-8"/>
          <w:w w:val="105"/>
          <w:sz w:val="22"/>
        </w:rPr>
        <w:t> </w:t>
      </w:r>
      <w:r>
        <w:rPr>
          <w:color w:val="1F1F1F"/>
          <w:w w:val="105"/>
          <w:sz w:val="22"/>
        </w:rPr>
        <w:t>Report</w:t>
      </w:r>
      <w:r>
        <w:rPr>
          <w:color w:val="1F1F1F"/>
          <w:spacing w:val="-30"/>
          <w:w w:val="105"/>
          <w:sz w:val="22"/>
        </w:rPr>
        <w:t> </w:t>
      </w:r>
      <w:r>
        <w:rPr>
          <w:i/>
          <w:color w:val="1F1F1F"/>
          <w:w w:val="105"/>
          <w:sz w:val="22"/>
        </w:rPr>
        <w:t>-Alan</w:t>
      </w:r>
      <w:r>
        <w:rPr>
          <w:i/>
          <w:color w:val="1F1F1F"/>
          <w:spacing w:val="-16"/>
          <w:w w:val="105"/>
          <w:sz w:val="22"/>
        </w:rPr>
        <w:t> </w:t>
      </w:r>
      <w:r>
        <w:rPr>
          <w:i/>
          <w:color w:val="1F1F1F"/>
          <w:w w:val="105"/>
          <w:sz w:val="22"/>
        </w:rPr>
        <w:t>Freeman</w:t>
      </w:r>
    </w:p>
    <w:p>
      <w:pPr>
        <w:tabs>
          <w:tab w:pos="2373" w:val="left" w:leader="none"/>
        </w:tabs>
        <w:spacing w:line="251" w:lineRule="exact" w:before="0"/>
        <w:ind w:left="1279" w:right="0" w:firstLine="0"/>
        <w:jc w:val="left"/>
        <w:rPr>
          <w:i/>
          <w:sz w:val="22"/>
        </w:rPr>
      </w:pPr>
      <w:r>
        <w:rPr>
          <w:color w:val="1F1F1F"/>
          <w:sz w:val="22"/>
        </w:rPr>
        <w:t>Tab</w:t>
      </w:r>
      <w:r>
        <w:rPr>
          <w:color w:val="1F1F1F"/>
          <w:spacing w:val="5"/>
          <w:sz w:val="22"/>
        </w:rPr>
        <w:t> </w:t>
      </w:r>
      <w:r>
        <w:rPr>
          <w:color w:val="1F1F1F"/>
          <w:sz w:val="22"/>
        </w:rPr>
        <w:t>3</w:t>
        <w:tab/>
        <w:t>Finance Report -  </w:t>
      </w:r>
      <w:r>
        <w:rPr>
          <w:i/>
          <w:color w:val="1F1F1F"/>
          <w:sz w:val="22"/>
        </w:rPr>
        <w:t>David</w:t>
      </w:r>
      <w:r>
        <w:rPr>
          <w:i/>
          <w:color w:val="1F1F1F"/>
          <w:spacing w:val="11"/>
          <w:sz w:val="22"/>
        </w:rPr>
        <w:t> </w:t>
      </w:r>
      <w:r>
        <w:rPr>
          <w:i/>
          <w:color w:val="1F1F1F"/>
          <w:sz w:val="22"/>
        </w:rPr>
        <w:t>W</w:t>
      </w:r>
      <w:r>
        <w:rPr>
          <w:i/>
          <w:color w:val="3D3B42"/>
          <w:sz w:val="22"/>
        </w:rPr>
        <w:t>e</w:t>
      </w:r>
      <w:r>
        <w:rPr>
          <w:i/>
          <w:color w:val="1F1F1F"/>
          <w:sz w:val="22"/>
        </w:rPr>
        <w:t>idler</w:t>
      </w:r>
    </w:p>
    <w:p>
      <w:pPr>
        <w:tabs>
          <w:tab w:pos="2377" w:val="left" w:leader="none"/>
        </w:tabs>
        <w:spacing w:before="1"/>
        <w:ind w:left="1284" w:right="0" w:firstLine="0"/>
        <w:jc w:val="left"/>
        <w:rPr>
          <w:sz w:val="22"/>
        </w:rPr>
      </w:pPr>
      <w:r>
        <w:rPr>
          <w:color w:val="1F1F1F"/>
          <w:sz w:val="22"/>
        </w:rPr>
        <w:t>Tab</w:t>
      </w:r>
      <w:r>
        <w:rPr>
          <w:color w:val="1F1F1F"/>
          <w:spacing w:val="3"/>
          <w:sz w:val="22"/>
        </w:rPr>
        <w:t> </w:t>
      </w:r>
      <w:r>
        <w:rPr>
          <w:color w:val="1F1F1F"/>
          <w:sz w:val="22"/>
        </w:rPr>
        <w:t>4</w:t>
        <w:tab/>
        <w:t>LSED Capital</w:t>
      </w:r>
      <w:r>
        <w:rPr>
          <w:color w:val="1F1F1F"/>
          <w:spacing w:val="18"/>
          <w:sz w:val="22"/>
        </w:rPr>
        <w:t> </w:t>
      </w:r>
      <w:r>
        <w:rPr>
          <w:color w:val="1F1F1F"/>
          <w:sz w:val="22"/>
        </w:rPr>
        <w:t>Projects</w:t>
      </w:r>
    </w:p>
    <w:p>
      <w:pPr>
        <w:pStyle w:val="BodyText"/>
        <w:spacing w:before="4"/>
        <w:rPr>
          <w:sz w:val="23"/>
          <w:u w:val="none"/>
        </w:rPr>
      </w:pPr>
    </w:p>
    <w:p>
      <w:pPr>
        <w:pStyle w:val="Heading4"/>
        <w:numPr>
          <w:ilvl w:val="0"/>
          <w:numId w:val="2"/>
        </w:numPr>
        <w:tabs>
          <w:tab w:pos="923" w:val="left" w:leader="none"/>
        </w:tabs>
        <w:spacing w:line="240" w:lineRule="auto" w:before="0" w:after="0"/>
        <w:ind w:left="922" w:right="0" w:hanging="742"/>
        <w:jc w:val="both"/>
        <w:rPr>
          <w:color w:val="1F1F1F"/>
        </w:rPr>
      </w:pPr>
      <w:r>
        <w:rPr>
          <w:color w:val="1F1F1F"/>
          <w:w w:val="105"/>
        </w:rPr>
        <w:t>Board</w:t>
      </w:r>
      <w:r>
        <w:rPr>
          <w:color w:val="1F1F1F"/>
          <w:spacing w:val="1"/>
          <w:w w:val="105"/>
        </w:rPr>
        <w:t> </w:t>
      </w:r>
      <w:r>
        <w:rPr>
          <w:color w:val="1F1F1F"/>
          <w:w w:val="105"/>
        </w:rPr>
        <w:t>Reports</w:t>
      </w:r>
    </w:p>
    <w:p>
      <w:pPr>
        <w:pStyle w:val="BodyText"/>
        <w:rPr>
          <w:b/>
          <w:u w:val="none"/>
        </w:rPr>
      </w:pPr>
    </w:p>
    <w:p>
      <w:pPr>
        <w:tabs>
          <w:tab w:pos="2377" w:val="left" w:leader="none"/>
        </w:tabs>
        <w:spacing w:before="1"/>
        <w:ind w:left="1379" w:right="0" w:firstLine="0"/>
        <w:jc w:val="left"/>
        <w:rPr>
          <w:i/>
          <w:sz w:val="22"/>
        </w:rPr>
      </w:pPr>
      <w:r>
        <w:rPr>
          <w:color w:val="1F1F1F"/>
          <w:sz w:val="22"/>
        </w:rPr>
        <w:t>Tab</w:t>
      </w:r>
      <w:r>
        <w:rPr>
          <w:color w:val="1F1F1F"/>
          <w:spacing w:val="2"/>
          <w:sz w:val="22"/>
        </w:rPr>
        <w:t> </w:t>
      </w:r>
      <w:r>
        <w:rPr>
          <w:color w:val="1F1F1F"/>
          <w:sz w:val="22"/>
        </w:rPr>
        <w:t>5</w:t>
        <w:tab/>
        <w:t>Legal Report -  </w:t>
      </w:r>
      <w:r>
        <w:rPr>
          <w:i/>
          <w:color w:val="1F1F1F"/>
          <w:sz w:val="22"/>
        </w:rPr>
        <w:t>Shawn M </w:t>
      </w:r>
      <w:r>
        <w:rPr>
          <w:i/>
          <w:color w:val="1F1F1F"/>
          <w:spacing w:val="6"/>
          <w:sz w:val="22"/>
        </w:rPr>
        <w:t> </w:t>
      </w:r>
      <w:r>
        <w:rPr>
          <w:i/>
          <w:color w:val="1F1F1F"/>
          <w:sz w:val="22"/>
        </w:rPr>
        <w:t>Bridgewater</w:t>
      </w:r>
    </w:p>
    <w:p>
      <w:pPr>
        <w:spacing w:after="0"/>
        <w:jc w:val="left"/>
        <w:rPr>
          <w:sz w:val="22"/>
        </w:rPr>
        <w:sectPr>
          <w:type w:val="continuous"/>
          <w:pgSz w:w="12240" w:h="15840"/>
          <w:pgMar w:top="400" w:bottom="280" w:left="940" w:right="780"/>
        </w:sectPr>
      </w:pPr>
    </w:p>
    <w:p>
      <w:pPr>
        <w:pStyle w:val="BodyText"/>
        <w:rPr>
          <w:i/>
          <w:sz w:val="20"/>
          <w:u w:val="none"/>
        </w:rPr>
      </w:pPr>
    </w:p>
    <w:p>
      <w:pPr>
        <w:pStyle w:val="BodyText"/>
        <w:rPr>
          <w:i/>
          <w:sz w:val="20"/>
          <w:u w:val="none"/>
        </w:rPr>
      </w:pPr>
    </w:p>
    <w:p>
      <w:pPr>
        <w:pStyle w:val="BodyText"/>
        <w:rPr>
          <w:i/>
          <w:sz w:val="20"/>
          <w:u w:val="none"/>
        </w:rPr>
      </w:pPr>
    </w:p>
    <w:p>
      <w:pPr>
        <w:pStyle w:val="BodyText"/>
        <w:spacing w:before="11"/>
        <w:rPr>
          <w:i/>
          <w:sz w:val="27"/>
          <w:u w:val="none"/>
        </w:rPr>
      </w:pPr>
    </w:p>
    <w:p>
      <w:pPr>
        <w:pStyle w:val="ListParagraph"/>
        <w:numPr>
          <w:ilvl w:val="0"/>
          <w:numId w:val="2"/>
        </w:numPr>
        <w:tabs>
          <w:tab w:pos="817" w:val="left" w:leader="none"/>
          <w:tab w:pos="818" w:val="left" w:leader="none"/>
        </w:tabs>
        <w:spacing w:line="240" w:lineRule="auto" w:before="91" w:after="0"/>
        <w:ind w:left="817" w:right="0" w:hanging="715"/>
        <w:jc w:val="left"/>
        <w:rPr>
          <w:b/>
          <w:color w:val="1F1F1F"/>
          <w:sz w:val="22"/>
        </w:rPr>
      </w:pPr>
      <w:r>
        <w:rPr>
          <w:b/>
          <w:color w:val="1F1F1F"/>
          <w:sz w:val="22"/>
        </w:rPr>
        <w:t>Review and Approval of</w:t>
      </w:r>
      <w:r>
        <w:rPr>
          <w:b/>
          <w:color w:val="1F1F1F"/>
          <w:spacing w:val="35"/>
          <w:sz w:val="22"/>
        </w:rPr>
        <w:t> </w:t>
      </w:r>
      <w:r>
        <w:rPr>
          <w:b/>
          <w:color w:val="1F1F1F"/>
          <w:sz w:val="22"/>
        </w:rPr>
        <w:t>Resolutions</w:t>
      </w:r>
    </w:p>
    <w:p>
      <w:pPr>
        <w:pStyle w:val="BodyText"/>
        <w:spacing w:before="6"/>
        <w:rPr>
          <w:b/>
          <w:sz w:val="22"/>
          <w:u w:val="none"/>
        </w:rPr>
      </w:pPr>
    </w:p>
    <w:p>
      <w:pPr>
        <w:pStyle w:val="BodyText"/>
        <w:spacing w:before="1"/>
        <w:ind w:left="820"/>
        <w:rPr>
          <w:u w:val="none"/>
        </w:rPr>
      </w:pPr>
      <w:r>
        <w:rPr>
          <w:color w:val="1F1F1F"/>
          <w:w w:val="105"/>
          <w:u w:val="none"/>
        </w:rPr>
        <w:t>The following Resolutions may be adopted in this public meeting:</w:t>
      </w:r>
    </w:p>
    <w:p>
      <w:pPr>
        <w:pStyle w:val="BodyText"/>
        <w:spacing w:before="9"/>
        <w:rPr>
          <w:sz w:val="22"/>
          <w:u w:val="none"/>
        </w:rPr>
      </w:pPr>
    </w:p>
    <w:p>
      <w:pPr>
        <w:pStyle w:val="BodyText"/>
        <w:spacing w:line="249" w:lineRule="auto"/>
        <w:ind w:left="100" w:right="120" w:firstLine="722"/>
        <w:jc w:val="both"/>
        <w:rPr>
          <w:u w:val="none"/>
        </w:rPr>
      </w:pPr>
      <w:r>
        <w:rPr>
          <w:color w:val="1F1F1F"/>
          <w:w w:val="105"/>
          <w:u w:val="none"/>
        </w:rPr>
        <w:t>(Tab 6) </w:t>
      </w:r>
      <w:r>
        <w:rPr>
          <w:color w:val="1F1F1F"/>
          <w:w w:val="105"/>
          <w:u w:val="single" w:color="000000"/>
        </w:rPr>
        <w:t>Resolved </w:t>
      </w:r>
      <w:r>
        <w:rPr>
          <w:color w:val="1F1F1F"/>
          <w:w w:val="105"/>
          <w:u w:val="none"/>
        </w:rPr>
        <w:t>that the Louisiana Stadium &amp; Exposition District ("LSED") hereby authorizes and approves an appropriation from the LSED Capital Reserve Account in the amount of $176,880.12 to purchase equipment and make repairs necessary to maintain and operate the Mercedes  Benz  Superdome,  the Smoothie King Center, and Champions Square for the 2019-2020 Fiscal Year, including the </w:t>
      </w:r>
      <w:r>
        <w:rPr>
          <w:color w:val="2F2F2F"/>
          <w:w w:val="105"/>
          <w:u w:val="none"/>
        </w:rPr>
        <w:t>specific </w:t>
      </w:r>
      <w:r>
        <w:rPr>
          <w:color w:val="1F1F1F"/>
          <w:w w:val="105"/>
          <w:u w:val="none"/>
        </w:rPr>
        <w:t>items described on the Capital Reserve Request attached thereto. SMG has received competitive proposals for the equipment and the repairs related thereto. SMG (acting on behalf of the LSED) and/or Chairman Kyle M. France are authorized to sign the respective Purchase Requisitions and related documents for the specific equipment to be purchased and  the repairs to be made by A-1 Elevator Service, LLC, Pioneer Manufacturing Company d/b/a Pioneer Athletics, and PSX Inc. Copies of each of the Purchase Requisition forms and related documents are attached thereto. The source of funds for this Resolution is the LSED Capital Reserve Account, and there are sufficient funds to </w:t>
      </w:r>
      <w:r>
        <w:rPr>
          <w:color w:val="2F2F2F"/>
          <w:w w:val="105"/>
          <w:u w:val="none"/>
        </w:rPr>
        <w:t>support </w:t>
      </w:r>
      <w:r>
        <w:rPr>
          <w:color w:val="1F1F1F"/>
          <w:w w:val="105"/>
          <w:u w:val="none"/>
        </w:rPr>
        <w:t>this</w:t>
      </w:r>
      <w:r>
        <w:rPr>
          <w:color w:val="1F1F1F"/>
          <w:spacing w:val="1"/>
          <w:w w:val="105"/>
          <w:u w:val="none"/>
        </w:rPr>
        <w:t> </w:t>
      </w:r>
      <w:r>
        <w:rPr>
          <w:color w:val="1F1F1F"/>
          <w:w w:val="105"/>
          <w:u w:val="none"/>
        </w:rPr>
        <w:t>Resolution.</w:t>
      </w:r>
    </w:p>
    <w:p>
      <w:pPr>
        <w:pStyle w:val="BodyText"/>
        <w:spacing w:before="11"/>
        <w:rPr>
          <w:u w:val="none"/>
        </w:rPr>
      </w:pPr>
    </w:p>
    <w:p>
      <w:pPr>
        <w:pStyle w:val="BodyText"/>
        <w:spacing w:line="249" w:lineRule="auto"/>
        <w:ind w:left="101" w:right="116" w:firstLine="721"/>
        <w:jc w:val="both"/>
        <w:rPr>
          <w:u w:val="none"/>
        </w:rPr>
      </w:pPr>
      <w:r>
        <w:rPr>
          <w:color w:val="1F1F1F"/>
          <w:w w:val="105"/>
          <w:u w:val="none"/>
        </w:rPr>
        <w:t>(Tab 7) </w:t>
      </w:r>
      <w:r>
        <w:rPr>
          <w:color w:val="1F1F1F"/>
          <w:w w:val="105"/>
          <w:u w:val="single" w:color="000000"/>
        </w:rPr>
        <w:t>Resolved </w:t>
      </w:r>
      <w:r>
        <w:rPr>
          <w:color w:val="1F1F1F"/>
          <w:w w:val="105"/>
          <w:u w:val="none"/>
        </w:rPr>
        <w:t>that the Louisiana Stadium &amp; </w:t>
      </w:r>
      <w:r>
        <w:rPr>
          <w:color w:val="2F2F2F"/>
          <w:w w:val="105"/>
          <w:u w:val="none"/>
        </w:rPr>
        <w:t>Exposition </w:t>
      </w:r>
      <w:r>
        <w:rPr>
          <w:color w:val="1F1F1F"/>
          <w:w w:val="105"/>
          <w:u w:val="none"/>
        </w:rPr>
        <w:t>District ("LSED") hereby authorizes </w:t>
      </w:r>
      <w:r>
        <w:rPr>
          <w:color w:val="2F2F2F"/>
          <w:w w:val="105"/>
          <w:u w:val="none"/>
        </w:rPr>
        <w:t>and </w:t>
      </w:r>
      <w:r>
        <w:rPr>
          <w:color w:val="1F1F1F"/>
          <w:w w:val="105"/>
          <w:u w:val="none"/>
        </w:rPr>
        <w:t>approves the negotiation and execution of an </w:t>
      </w:r>
      <w:r>
        <w:rPr>
          <w:color w:val="2F2F2F"/>
          <w:w w:val="105"/>
          <w:u w:val="none"/>
        </w:rPr>
        <w:t>agreement </w:t>
      </w:r>
      <w:r>
        <w:rPr>
          <w:color w:val="1F1F1F"/>
          <w:w w:val="105"/>
          <w:u w:val="none"/>
        </w:rPr>
        <w:t>with </w:t>
      </w:r>
      <w:r>
        <w:rPr>
          <w:color w:val="1F1F1F"/>
          <w:spacing w:val="-3"/>
          <w:w w:val="105"/>
          <w:u w:val="none"/>
        </w:rPr>
        <w:t>Broadmoor</w:t>
      </w:r>
      <w:r>
        <w:rPr>
          <w:color w:val="3F3F3F"/>
          <w:spacing w:val="-3"/>
          <w:w w:val="105"/>
          <w:u w:val="none"/>
        </w:rPr>
        <w:t>, </w:t>
      </w:r>
      <w:r>
        <w:rPr>
          <w:color w:val="1F1F1F"/>
          <w:w w:val="105"/>
          <w:u w:val="none"/>
        </w:rPr>
        <w:t>LLC  ("Broadmoor")  as  the  Construction Manager at Risk ("CMAR") to provide CMAR related comprehensive pre-construction and construction services with respect to Phases 2 </w:t>
      </w:r>
      <w:r>
        <w:rPr>
          <w:color w:val="2F2F2F"/>
          <w:w w:val="105"/>
          <w:u w:val="none"/>
        </w:rPr>
        <w:t>- </w:t>
      </w:r>
      <w:r>
        <w:rPr>
          <w:color w:val="1F1F1F"/>
          <w:w w:val="105"/>
          <w:u w:val="none"/>
        </w:rPr>
        <w:t>5 of the 2019 Superdome Capital Improvements Project ("Master Plan"). Chairman Kyle M. France is hereby authorized to execute an agreement with Broadmoor to perform the Master Plan Phases 2 - 5 pre-construction services for </w:t>
      </w:r>
      <w:r>
        <w:rPr>
          <w:color w:val="2F2F2F"/>
          <w:w w:val="105"/>
          <w:u w:val="none"/>
        </w:rPr>
        <w:t>a </w:t>
      </w:r>
      <w:r>
        <w:rPr>
          <w:color w:val="1F1F1F"/>
          <w:w w:val="105"/>
          <w:u w:val="none"/>
        </w:rPr>
        <w:t>not to exceed </w:t>
      </w:r>
      <w:r>
        <w:rPr>
          <w:color w:val="2F2F2F"/>
          <w:w w:val="105"/>
          <w:u w:val="none"/>
        </w:rPr>
        <w:t>sum </w:t>
      </w:r>
      <w:r>
        <w:rPr>
          <w:color w:val="1F1F1F"/>
          <w:w w:val="105"/>
          <w:u w:val="none"/>
        </w:rPr>
        <w:t>of  $550,000.00  on  terms  and conditions that are acceptable to the LSED Project Representative and LSED Legal Counsel</w:t>
      </w:r>
      <w:r>
        <w:rPr>
          <w:color w:val="3F3F3F"/>
          <w:w w:val="105"/>
          <w:u w:val="none"/>
        </w:rPr>
        <w:t>, </w:t>
      </w:r>
      <w:r>
        <w:rPr>
          <w:color w:val="1F1F1F"/>
          <w:w w:val="105"/>
          <w:u w:val="none"/>
        </w:rPr>
        <w:t>with same to be </w:t>
      </w:r>
      <w:r>
        <w:rPr>
          <w:color w:val="2F2F2F"/>
          <w:w w:val="105"/>
          <w:u w:val="none"/>
        </w:rPr>
        <w:t>subsequently </w:t>
      </w:r>
      <w:r>
        <w:rPr>
          <w:color w:val="1F1F1F"/>
          <w:w w:val="105"/>
          <w:u w:val="none"/>
        </w:rPr>
        <w:t>ratified by the</w:t>
      </w:r>
      <w:r>
        <w:rPr>
          <w:color w:val="1F1F1F"/>
          <w:spacing w:val="29"/>
          <w:w w:val="105"/>
          <w:u w:val="none"/>
        </w:rPr>
        <w:t> </w:t>
      </w:r>
      <w:r>
        <w:rPr>
          <w:color w:val="1F1F1F"/>
          <w:w w:val="105"/>
          <w:u w:val="none"/>
        </w:rPr>
        <w:t>LSED.</w:t>
      </w:r>
    </w:p>
    <w:p>
      <w:pPr>
        <w:pStyle w:val="BodyText"/>
        <w:spacing w:before="4"/>
        <w:rPr>
          <w:sz w:val="22"/>
          <w:u w:val="none"/>
        </w:rPr>
      </w:pPr>
    </w:p>
    <w:p>
      <w:pPr>
        <w:pStyle w:val="BodyText"/>
        <w:spacing w:line="252" w:lineRule="auto"/>
        <w:ind w:left="105" w:right="111" w:firstLine="720"/>
        <w:jc w:val="both"/>
        <w:rPr>
          <w:u w:val="none"/>
        </w:rPr>
      </w:pPr>
      <w:r>
        <w:rPr>
          <w:color w:val="1F1F1F"/>
          <w:w w:val="105"/>
          <w:u w:val="none"/>
        </w:rPr>
        <w:t>This Resolution has the Staff Analysis Support and Recommendation of SMG and the LSED Project Representative. The source of funding for the pre-construction services to be performed by Broadmoor is the Project Budget, and there are </w:t>
      </w:r>
      <w:r>
        <w:rPr>
          <w:color w:val="2F2F2F"/>
          <w:w w:val="105"/>
          <w:u w:val="none"/>
        </w:rPr>
        <w:t>sufficient </w:t>
      </w:r>
      <w:r>
        <w:rPr>
          <w:color w:val="1F1F1F"/>
          <w:w w:val="105"/>
          <w:u w:val="none"/>
        </w:rPr>
        <w:t>funds to support this Resolution.</w:t>
      </w:r>
    </w:p>
    <w:p>
      <w:pPr>
        <w:pStyle w:val="BodyText"/>
        <w:spacing w:before="8"/>
        <w:rPr>
          <w:u w:val="none"/>
        </w:rPr>
      </w:pPr>
    </w:p>
    <w:p>
      <w:pPr>
        <w:pStyle w:val="BodyText"/>
        <w:spacing w:line="249" w:lineRule="auto"/>
        <w:ind w:left="111" w:right="111" w:firstLine="716"/>
        <w:jc w:val="both"/>
        <w:rPr>
          <w:u w:val="none"/>
        </w:rPr>
      </w:pPr>
      <w:r>
        <w:rPr>
          <w:color w:val="1F1F1F"/>
          <w:w w:val="105"/>
          <w:u w:val="none"/>
        </w:rPr>
        <w:t>(Tab 8) By Resolution 19-78, the Louisiana Stadium &amp; Exposition District ("LSED") authorized the negotiation and execution of a Non-Exclusive </w:t>
      </w:r>
      <w:r>
        <w:rPr>
          <w:color w:val="2F2F2F"/>
          <w:w w:val="105"/>
          <w:u w:val="none"/>
        </w:rPr>
        <w:t>Facility </w:t>
      </w:r>
      <w:r>
        <w:rPr>
          <w:color w:val="1F1F1F"/>
          <w:w w:val="105"/>
          <w:u w:val="none"/>
        </w:rPr>
        <w:t>Use Agreement (</w:t>
      </w:r>
      <w:r>
        <w:rPr>
          <w:color w:val="3F3F3F"/>
          <w:w w:val="105"/>
          <w:u w:val="none"/>
        </w:rPr>
        <w:t>"</w:t>
      </w:r>
      <w:r>
        <w:rPr>
          <w:color w:val="1F1F1F"/>
          <w:w w:val="105"/>
          <w:u w:val="none"/>
        </w:rPr>
        <w:t>Agreement") by and between the LSED and NOLA Gold Rugby Corporation ("NOLA Gold"), with </w:t>
      </w:r>
      <w:r>
        <w:rPr>
          <w:color w:val="2F2F2F"/>
          <w:w w:val="105"/>
          <w:u w:val="none"/>
        </w:rPr>
        <w:t>same </w:t>
      </w:r>
      <w:r>
        <w:rPr>
          <w:color w:val="1F1F1F"/>
          <w:w w:val="105"/>
          <w:u w:val="none"/>
        </w:rPr>
        <w:t>to be ratified once in final form and executed </w:t>
      </w:r>
      <w:r>
        <w:rPr>
          <w:color w:val="3F3F3F"/>
          <w:w w:val="105"/>
          <w:u w:val="none"/>
        </w:rPr>
        <w:t>.</w:t>
      </w:r>
    </w:p>
    <w:p>
      <w:pPr>
        <w:pStyle w:val="BodyText"/>
        <w:spacing w:before="10"/>
        <w:rPr>
          <w:u w:val="none"/>
        </w:rPr>
      </w:pPr>
    </w:p>
    <w:p>
      <w:pPr>
        <w:pStyle w:val="BodyText"/>
        <w:spacing w:line="252" w:lineRule="auto"/>
        <w:ind w:left="109" w:right="111" w:firstLine="718"/>
        <w:jc w:val="both"/>
        <w:rPr>
          <w:u w:val="none"/>
        </w:rPr>
      </w:pPr>
      <w:r>
        <w:rPr>
          <w:color w:val="1F1F1F"/>
          <w:w w:val="105"/>
          <w:u w:val="single" w:color="000000"/>
        </w:rPr>
        <w:t>Resolved </w:t>
      </w:r>
      <w:r>
        <w:rPr>
          <w:color w:val="1F1F1F"/>
          <w:w w:val="105"/>
          <w:u w:val="none"/>
        </w:rPr>
        <w:t>that the LSED hereby ratifies the Non-Exclusive Facility Use Agreement by and between the LSED and NOLA Gold, dated December 9, 2019</w:t>
      </w:r>
      <w:r>
        <w:rPr>
          <w:color w:val="3F3F3F"/>
          <w:w w:val="105"/>
          <w:u w:val="none"/>
        </w:rPr>
        <w:t>.</w:t>
      </w:r>
    </w:p>
    <w:p>
      <w:pPr>
        <w:pStyle w:val="BodyText"/>
        <w:spacing w:before="8"/>
        <w:rPr>
          <w:u w:val="none"/>
        </w:rPr>
      </w:pPr>
    </w:p>
    <w:p>
      <w:pPr>
        <w:pStyle w:val="BodyText"/>
        <w:spacing w:line="249" w:lineRule="auto"/>
        <w:ind w:left="111" w:right="109" w:firstLine="716"/>
        <w:jc w:val="both"/>
        <w:rPr>
          <w:u w:val="none"/>
        </w:rPr>
      </w:pPr>
      <w:r>
        <w:rPr>
          <w:color w:val="1F1F1F"/>
          <w:w w:val="105"/>
          <w:u w:val="none"/>
        </w:rPr>
        <w:t>(Tab 9) </w:t>
      </w:r>
      <w:r>
        <w:rPr>
          <w:color w:val="1F1F1F"/>
          <w:w w:val="105"/>
          <w:u w:val="single" w:color="000000"/>
        </w:rPr>
        <w:t>Resolved </w:t>
      </w:r>
      <w:r>
        <w:rPr>
          <w:color w:val="1F1F1F"/>
          <w:w w:val="105"/>
          <w:u w:val="none"/>
        </w:rPr>
        <w:t>that the </w:t>
      </w:r>
      <w:r>
        <w:rPr>
          <w:color w:val="2F2F2F"/>
          <w:w w:val="105"/>
          <w:u w:val="none"/>
        </w:rPr>
        <w:t>Louisiana </w:t>
      </w:r>
      <w:r>
        <w:rPr>
          <w:color w:val="1F1F1F"/>
          <w:w w:val="105"/>
          <w:u w:val="none"/>
        </w:rPr>
        <w:t>Stadium &amp; Exposition District (</w:t>
      </w:r>
      <w:r>
        <w:rPr>
          <w:color w:val="3F3F3F"/>
          <w:w w:val="105"/>
          <w:u w:val="none"/>
        </w:rPr>
        <w:t>"</w:t>
      </w:r>
      <w:r>
        <w:rPr>
          <w:color w:val="1F1F1F"/>
          <w:w w:val="105"/>
          <w:u w:val="none"/>
        </w:rPr>
        <w:t>LSED") hereby authorizes </w:t>
      </w:r>
      <w:r>
        <w:rPr>
          <w:color w:val="2F2F2F"/>
          <w:w w:val="105"/>
          <w:u w:val="none"/>
        </w:rPr>
        <w:t>and </w:t>
      </w:r>
      <w:r>
        <w:rPr>
          <w:color w:val="1F1F1F"/>
          <w:w w:val="105"/>
          <w:u w:val="none"/>
        </w:rPr>
        <w:t>approves the negotiation and execution of a Cooperative </w:t>
      </w:r>
      <w:r>
        <w:rPr>
          <w:color w:val="2F2F2F"/>
          <w:w w:val="105"/>
          <w:u w:val="none"/>
        </w:rPr>
        <w:t>Endeavor </w:t>
      </w:r>
      <w:r>
        <w:rPr>
          <w:color w:val="1F1F1F"/>
          <w:w w:val="105"/>
          <w:u w:val="none"/>
        </w:rPr>
        <w:t>Agreement with the Sugar Bowl, a Louisiana non-profit corporation </w:t>
      </w:r>
      <w:r>
        <w:rPr>
          <w:color w:val="3F3F3F"/>
          <w:w w:val="105"/>
          <w:u w:val="none"/>
        </w:rPr>
        <w:t>, </w:t>
      </w:r>
      <w:r>
        <w:rPr>
          <w:color w:val="1F1F1F"/>
          <w:w w:val="105"/>
          <w:u w:val="none"/>
        </w:rPr>
        <w:t>for use of the locker room </w:t>
      </w:r>
      <w:r>
        <w:rPr>
          <w:color w:val="2F2F2F"/>
          <w:w w:val="105"/>
          <w:u w:val="none"/>
        </w:rPr>
        <w:t>facilities </w:t>
      </w:r>
      <w:r>
        <w:rPr>
          <w:color w:val="1F1F1F"/>
          <w:w w:val="105"/>
          <w:u w:val="none"/>
        </w:rPr>
        <w:t>located at the Shrine on Airline by the Baylor University Football </w:t>
      </w:r>
      <w:r>
        <w:rPr>
          <w:color w:val="2F2F2F"/>
          <w:w w:val="105"/>
          <w:u w:val="none"/>
        </w:rPr>
        <w:t>Team </w:t>
      </w:r>
      <w:r>
        <w:rPr>
          <w:color w:val="1F1F1F"/>
          <w:w w:val="105"/>
          <w:u w:val="none"/>
        </w:rPr>
        <w:t>with respect to the 2019 Sugar Bowl. Once in final form and approved by LSED legal counsel, the LSED hereby authorizes the execution  of the Cooperative  Endeavor Agreement  by Chairman    Kyle</w:t>
      </w:r>
    </w:p>
    <w:p>
      <w:pPr>
        <w:pStyle w:val="ListParagraph"/>
        <w:numPr>
          <w:ilvl w:val="0"/>
          <w:numId w:val="3"/>
        </w:numPr>
        <w:tabs>
          <w:tab w:pos="422" w:val="left" w:leader="none"/>
        </w:tabs>
        <w:spacing w:line="240" w:lineRule="auto" w:before="3" w:after="0"/>
        <w:ind w:left="421" w:right="0" w:hanging="306"/>
        <w:jc w:val="left"/>
        <w:rPr>
          <w:sz w:val="21"/>
        </w:rPr>
      </w:pPr>
      <w:r>
        <w:rPr>
          <w:color w:val="1F1F1F"/>
          <w:w w:val="105"/>
          <w:sz w:val="21"/>
        </w:rPr>
        <w:t>France.</w:t>
      </w:r>
    </w:p>
    <w:p>
      <w:pPr>
        <w:pStyle w:val="BodyText"/>
        <w:spacing w:before="3"/>
        <w:rPr>
          <w:sz w:val="22"/>
          <w:u w:val="none"/>
        </w:rPr>
      </w:pPr>
    </w:p>
    <w:p>
      <w:pPr>
        <w:pStyle w:val="BodyText"/>
        <w:spacing w:line="252" w:lineRule="auto" w:before="1"/>
        <w:ind w:left="114" w:right="98" w:firstLine="718"/>
        <w:jc w:val="both"/>
        <w:rPr>
          <w:u w:val="none"/>
        </w:rPr>
      </w:pPr>
      <w:r>
        <w:rPr>
          <w:color w:val="1F1F1F"/>
          <w:w w:val="105"/>
          <w:u w:val="none"/>
        </w:rPr>
        <w:t>(Tab 10) </w:t>
      </w:r>
      <w:r>
        <w:rPr>
          <w:color w:val="1F1F1F"/>
          <w:w w:val="105"/>
          <w:u w:val="single" w:color="000000"/>
        </w:rPr>
        <w:t>Resolved </w:t>
      </w:r>
      <w:r>
        <w:rPr>
          <w:color w:val="1F1F1F"/>
          <w:w w:val="105"/>
          <w:u w:val="none"/>
        </w:rPr>
        <w:t>that the Louisiana Stadium &amp; Exposition District ("LSED</w:t>
      </w:r>
      <w:r>
        <w:rPr>
          <w:color w:val="3F3F3F"/>
          <w:w w:val="105"/>
          <w:u w:val="none"/>
        </w:rPr>
        <w:t>"</w:t>
      </w:r>
      <w:r>
        <w:rPr>
          <w:color w:val="1F1F1F"/>
          <w:w w:val="105"/>
          <w:u w:val="none"/>
        </w:rPr>
        <w:t>) hereby authorizes and </w:t>
      </w:r>
      <w:r>
        <w:rPr>
          <w:color w:val="2F2F2F"/>
          <w:w w:val="105"/>
          <w:u w:val="none"/>
        </w:rPr>
        <w:t>approves </w:t>
      </w:r>
      <w:r>
        <w:rPr>
          <w:color w:val="1F1F1F"/>
          <w:w w:val="105"/>
          <w:u w:val="none"/>
        </w:rPr>
        <w:t>Change Order No. 001 to the Contract between the LSED  and  Pelican  Restoration  &amp; Waterproofing </w:t>
      </w:r>
      <w:r>
        <w:rPr>
          <w:color w:val="2F2F2F"/>
          <w:w w:val="105"/>
          <w:u w:val="none"/>
        </w:rPr>
        <w:t>with </w:t>
      </w:r>
      <w:r>
        <w:rPr>
          <w:color w:val="1F1F1F"/>
          <w:w w:val="105"/>
          <w:u w:val="none"/>
        </w:rPr>
        <w:t>respect to the </w:t>
      </w:r>
      <w:r>
        <w:rPr>
          <w:color w:val="2F2F2F"/>
          <w:w w:val="105"/>
          <w:u w:val="none"/>
        </w:rPr>
        <w:t>Alario </w:t>
      </w:r>
      <w:r>
        <w:rPr>
          <w:color w:val="1F1F1F"/>
          <w:w w:val="105"/>
          <w:u w:val="none"/>
        </w:rPr>
        <w:t>Center 2019 Exterior Fa9ade Waterproofing  Project, ALR-2019-EXTWP-AFC140K  (the </w:t>
      </w:r>
      <w:r>
        <w:rPr>
          <w:color w:val="3F3F3F"/>
          <w:w w:val="105"/>
          <w:u w:val="none"/>
        </w:rPr>
        <w:t>"</w:t>
      </w:r>
      <w:r>
        <w:rPr>
          <w:color w:val="1F1F1F"/>
          <w:w w:val="105"/>
          <w:u w:val="none"/>
        </w:rPr>
        <w:t>Project Contract </w:t>
      </w:r>
      <w:r>
        <w:rPr>
          <w:color w:val="3F3F3F"/>
          <w:w w:val="105"/>
          <w:u w:val="none"/>
        </w:rPr>
        <w:t>" </w:t>
      </w:r>
      <w:r>
        <w:rPr>
          <w:color w:val="1F1F1F"/>
          <w:w w:val="105"/>
          <w:u w:val="none"/>
        </w:rPr>
        <w:t>). Change Order No. 001 reflects </w:t>
      </w:r>
      <w:r>
        <w:rPr>
          <w:color w:val="2F2F2F"/>
          <w:w w:val="105"/>
          <w:u w:val="none"/>
        </w:rPr>
        <w:t>a </w:t>
      </w:r>
      <w:r>
        <w:rPr>
          <w:color w:val="1F1F1F"/>
          <w:w w:val="105"/>
          <w:u w:val="none"/>
        </w:rPr>
        <w:t>credit of $234.00 to the Project Contract amount to account for the deletion of gutter and downspout painting from the scope of work for the </w:t>
      </w:r>
      <w:r>
        <w:rPr>
          <w:color w:val="1F1F1F"/>
          <w:spacing w:val="3"/>
          <w:w w:val="105"/>
          <w:u w:val="none"/>
        </w:rPr>
        <w:t> </w:t>
      </w:r>
      <w:r>
        <w:rPr>
          <w:color w:val="1F1F1F"/>
          <w:w w:val="105"/>
          <w:u w:val="none"/>
        </w:rPr>
        <w:t>Project.</w:t>
      </w:r>
    </w:p>
    <w:p>
      <w:pPr>
        <w:spacing w:after="0" w:line="252" w:lineRule="auto"/>
        <w:jc w:val="both"/>
        <w:sectPr>
          <w:headerReference w:type="default" r:id="rId6"/>
          <w:footerReference w:type="default" r:id="rId7"/>
          <w:pgSz w:w="12240" w:h="15840"/>
          <w:pgMar w:header="447" w:footer="384" w:top="980" w:bottom="580" w:left="1040" w:right="780"/>
          <w:pgNumType w:start="2"/>
        </w:sectPr>
      </w:pPr>
    </w:p>
    <w:p>
      <w:pPr>
        <w:pStyle w:val="BodyText"/>
        <w:rPr>
          <w:sz w:val="20"/>
          <w:u w:val="none"/>
        </w:rPr>
      </w:pPr>
    </w:p>
    <w:p>
      <w:pPr>
        <w:pStyle w:val="BodyText"/>
        <w:rPr>
          <w:sz w:val="20"/>
          <w:u w:val="none"/>
        </w:rPr>
      </w:pPr>
    </w:p>
    <w:p>
      <w:pPr>
        <w:pStyle w:val="BodyText"/>
        <w:rPr>
          <w:sz w:val="20"/>
          <w:u w:val="none"/>
        </w:rPr>
      </w:pPr>
    </w:p>
    <w:p>
      <w:pPr>
        <w:pStyle w:val="BodyText"/>
        <w:spacing w:before="1"/>
        <w:rPr>
          <w:sz w:val="28"/>
          <w:u w:val="none"/>
        </w:rPr>
      </w:pPr>
    </w:p>
    <w:p>
      <w:pPr>
        <w:pStyle w:val="BodyText"/>
        <w:spacing w:line="249" w:lineRule="auto" w:before="91"/>
        <w:ind w:left="115" w:right="146" w:firstLine="726"/>
        <w:jc w:val="both"/>
        <w:rPr>
          <w:u w:val="none"/>
        </w:rPr>
      </w:pPr>
      <w:r>
        <w:rPr>
          <w:color w:val="1F1F1F"/>
          <w:w w:val="105"/>
          <w:u w:val="none"/>
        </w:rPr>
        <w:t>This Resolution has the Staff Analysis Support and Recommendation of The Tobler Company, SMG, and NANO, LLC (the Project Architect), and has been approved by the LSED Construction  Committee.  The  signature of Chairman Kyle M. France to Change Order No. 001 is hereby</w:t>
      </w:r>
      <w:r>
        <w:rPr>
          <w:color w:val="1F1F1F"/>
          <w:spacing w:val="38"/>
          <w:w w:val="105"/>
          <w:u w:val="none"/>
        </w:rPr>
        <w:t> </w:t>
      </w:r>
      <w:r>
        <w:rPr>
          <w:color w:val="1F1F1F"/>
          <w:w w:val="105"/>
          <w:u w:val="none"/>
        </w:rPr>
        <w:t>authorized.</w:t>
      </w:r>
    </w:p>
    <w:p>
      <w:pPr>
        <w:pStyle w:val="BodyText"/>
        <w:spacing w:before="9"/>
        <w:rPr>
          <w:u w:val="none"/>
        </w:rPr>
      </w:pPr>
    </w:p>
    <w:p>
      <w:pPr>
        <w:pStyle w:val="BodyText"/>
        <w:spacing w:line="249" w:lineRule="auto"/>
        <w:ind w:left="119" w:right="133" w:firstLine="724"/>
        <w:jc w:val="both"/>
        <w:rPr>
          <w:u w:val="none"/>
        </w:rPr>
      </w:pPr>
      <w:r>
        <w:rPr>
          <w:color w:val="1F1F1F"/>
          <w:w w:val="105"/>
          <w:u w:val="none"/>
        </w:rPr>
        <w:t>(Tab 11) </w:t>
      </w:r>
      <w:r>
        <w:rPr>
          <w:color w:val="1F1F1F"/>
          <w:w w:val="105"/>
          <w:u w:val="single" w:color="000000"/>
        </w:rPr>
        <w:t>Resolved </w:t>
      </w:r>
      <w:r>
        <w:rPr>
          <w:color w:val="1F1F1F"/>
          <w:w w:val="105"/>
          <w:u w:val="none"/>
        </w:rPr>
        <w:t>that the Louisiana Stadium &amp; Exposition District ("LSED") hereby authorizes and approves execution of the Certificate of Substantial Completion ("Certificate") with respect to the  Contract between the LSED and Pelican Restoration &amp; Waterproofing for the Alario Center 2019 Exterior Fa9ade Waterproofing Project, ALR-2019-EXTWP-AFC140K (the "Project Contract")</w:t>
      </w:r>
      <w:r>
        <w:rPr>
          <w:color w:val="444444"/>
          <w:w w:val="105"/>
          <w:u w:val="none"/>
        </w:rPr>
        <w:t>. </w:t>
      </w:r>
      <w:r>
        <w:rPr>
          <w:color w:val="1F1F1F"/>
          <w:w w:val="105"/>
          <w:u w:val="none"/>
        </w:rPr>
        <w:t>The Certificate provides that the work performed under the Project Contract is sufficiently complete in accordance with the Contract Documents to allow the owner to utilize the work for its intended purpose.</w:t>
      </w:r>
    </w:p>
    <w:p>
      <w:pPr>
        <w:pStyle w:val="BodyText"/>
        <w:spacing w:before="4"/>
        <w:rPr>
          <w:u w:val="none"/>
        </w:rPr>
      </w:pPr>
    </w:p>
    <w:p>
      <w:pPr>
        <w:pStyle w:val="BodyText"/>
        <w:spacing w:line="252" w:lineRule="auto"/>
        <w:ind w:left="119" w:right="143" w:firstLine="726"/>
        <w:jc w:val="both"/>
        <w:rPr>
          <w:u w:val="none"/>
        </w:rPr>
      </w:pPr>
      <w:r>
        <w:rPr>
          <w:color w:val="1F1F1F"/>
          <w:w w:val="105"/>
          <w:u w:val="none"/>
        </w:rPr>
        <w:t>This Resolution has the Staff Analysis Support and Recommendation of The Tobler Company, SMG, and NANO LLC (the Project Architect), and has been approved by the LSED Construction Committee. The signature of Chairman Kyle M</w:t>
      </w:r>
      <w:r>
        <w:rPr>
          <w:color w:val="444444"/>
          <w:w w:val="105"/>
          <w:u w:val="none"/>
        </w:rPr>
        <w:t>. </w:t>
      </w:r>
      <w:r>
        <w:rPr>
          <w:color w:val="1F1F1F"/>
          <w:w w:val="105"/>
          <w:u w:val="none"/>
        </w:rPr>
        <w:t>France to the Certificate is hereby authorized.</w:t>
      </w:r>
    </w:p>
    <w:p>
      <w:pPr>
        <w:pStyle w:val="BodyText"/>
        <w:spacing w:before="2"/>
        <w:rPr>
          <w:u w:val="none"/>
        </w:rPr>
      </w:pPr>
    </w:p>
    <w:p>
      <w:pPr>
        <w:pStyle w:val="BodyText"/>
        <w:spacing w:line="252" w:lineRule="auto"/>
        <w:ind w:left="120" w:right="141" w:firstLine="728"/>
        <w:jc w:val="both"/>
        <w:rPr>
          <w:u w:val="none"/>
        </w:rPr>
      </w:pPr>
      <w:r>
        <w:rPr>
          <w:color w:val="1F1F1F"/>
          <w:w w:val="105"/>
          <w:u w:val="none"/>
        </w:rPr>
        <w:t>(Tab 12) </w:t>
      </w:r>
      <w:r>
        <w:rPr>
          <w:color w:val="1F1F1F"/>
          <w:w w:val="105"/>
          <w:u w:val="thick" w:color="000000"/>
        </w:rPr>
        <w:t>Resolved </w:t>
      </w:r>
      <w:r>
        <w:rPr>
          <w:color w:val="1F1F1F"/>
          <w:w w:val="105"/>
          <w:u w:val="none"/>
        </w:rPr>
        <w:t>that the Louisiana Stadium &amp; Exposition District ("LSED") hereby authorizes, approves, and takes the following action with respect to the 2019 TPC Clubhouse Roof Replacement Project, TPC-2019-CHROOF-AFC130K (the</w:t>
      </w:r>
      <w:r>
        <w:rPr>
          <w:color w:val="1F1F1F"/>
          <w:spacing w:val="52"/>
          <w:w w:val="105"/>
          <w:u w:val="none"/>
        </w:rPr>
        <w:t> </w:t>
      </w:r>
      <w:r>
        <w:rPr>
          <w:color w:val="343434"/>
          <w:w w:val="105"/>
          <w:u w:val="none"/>
        </w:rPr>
        <w:t>"Project"):</w:t>
      </w:r>
    </w:p>
    <w:p>
      <w:pPr>
        <w:pStyle w:val="BodyText"/>
        <w:spacing w:before="7"/>
        <w:rPr>
          <w:u w:val="none"/>
        </w:rPr>
      </w:pPr>
    </w:p>
    <w:p>
      <w:pPr>
        <w:pStyle w:val="ListParagraph"/>
        <w:numPr>
          <w:ilvl w:val="1"/>
          <w:numId w:val="3"/>
        </w:numPr>
        <w:tabs>
          <w:tab w:pos="1601" w:val="left" w:leader="none"/>
        </w:tabs>
        <w:spacing w:line="252" w:lineRule="auto" w:before="0" w:after="0"/>
        <w:ind w:left="1600" w:right="131" w:hanging="747"/>
        <w:jc w:val="both"/>
        <w:rPr>
          <w:sz w:val="21"/>
        </w:rPr>
      </w:pPr>
      <w:r>
        <w:rPr>
          <w:color w:val="1F1F1F"/>
          <w:w w:val="105"/>
          <w:sz w:val="21"/>
        </w:rPr>
        <w:t>On or about December 6, 2019, three (3) bids were received for the Project and found to be in accordance with Public Bid</w:t>
      </w:r>
      <w:r>
        <w:rPr>
          <w:color w:val="1F1F1F"/>
          <w:spacing w:val="9"/>
          <w:w w:val="105"/>
          <w:sz w:val="21"/>
        </w:rPr>
        <w:t> </w:t>
      </w:r>
      <w:r>
        <w:rPr>
          <w:color w:val="1F1F1F"/>
          <w:w w:val="105"/>
          <w:sz w:val="21"/>
        </w:rPr>
        <w:t>Laws;</w:t>
      </w:r>
    </w:p>
    <w:p>
      <w:pPr>
        <w:pStyle w:val="BodyText"/>
        <w:spacing w:before="7"/>
        <w:rPr>
          <w:u w:val="none"/>
        </w:rPr>
      </w:pPr>
    </w:p>
    <w:p>
      <w:pPr>
        <w:pStyle w:val="ListParagraph"/>
        <w:numPr>
          <w:ilvl w:val="1"/>
          <w:numId w:val="3"/>
        </w:numPr>
        <w:tabs>
          <w:tab w:pos="1600" w:val="left" w:leader="none"/>
        </w:tabs>
        <w:spacing w:line="252" w:lineRule="auto" w:before="0" w:after="0"/>
        <w:ind w:left="1600" w:right="121" w:hanging="747"/>
        <w:jc w:val="both"/>
        <w:rPr>
          <w:sz w:val="21"/>
        </w:rPr>
      </w:pPr>
      <w:r>
        <w:rPr>
          <w:color w:val="1F1F1F"/>
          <w:w w:val="105"/>
          <w:sz w:val="21"/>
        </w:rPr>
        <w:t>Following review by The Tobler </w:t>
      </w:r>
      <w:r>
        <w:rPr>
          <w:color w:val="1F1F1F"/>
          <w:spacing w:val="-5"/>
          <w:w w:val="105"/>
          <w:sz w:val="21"/>
        </w:rPr>
        <w:t>Company</w:t>
      </w:r>
      <w:r>
        <w:rPr>
          <w:color w:val="444444"/>
          <w:spacing w:val="-5"/>
          <w:w w:val="105"/>
          <w:sz w:val="21"/>
        </w:rPr>
        <w:t>, </w:t>
      </w:r>
      <w:r>
        <w:rPr>
          <w:color w:val="1F1F1F"/>
          <w:w w:val="105"/>
          <w:sz w:val="21"/>
        </w:rPr>
        <w:t>SMG</w:t>
      </w:r>
      <w:r>
        <w:rPr>
          <w:color w:val="444444"/>
          <w:w w:val="105"/>
          <w:sz w:val="21"/>
        </w:rPr>
        <w:t>, </w:t>
      </w:r>
      <w:r>
        <w:rPr>
          <w:color w:val="1F1F1F"/>
          <w:w w:val="105"/>
          <w:sz w:val="21"/>
        </w:rPr>
        <w:t>and the LSED Construction </w:t>
      </w:r>
      <w:r>
        <w:rPr>
          <w:color w:val="1F1F1F"/>
          <w:spacing w:val="-4"/>
          <w:w w:val="105"/>
          <w:sz w:val="21"/>
        </w:rPr>
        <w:t>Committee</w:t>
      </w:r>
      <w:r>
        <w:rPr>
          <w:color w:val="444444"/>
          <w:spacing w:val="-4"/>
          <w:w w:val="105"/>
          <w:sz w:val="21"/>
        </w:rPr>
        <w:t>, </w:t>
      </w:r>
      <w:r>
        <w:rPr>
          <w:color w:val="1F1F1F"/>
          <w:w w:val="105"/>
          <w:sz w:val="21"/>
        </w:rPr>
        <w:t>the LSED recognizes the bid submitted by Rycars Construction, LLC as the lowest responsive bid for the Project;</w:t>
      </w:r>
      <w:r>
        <w:rPr>
          <w:color w:val="1F1F1F"/>
          <w:spacing w:val="-4"/>
          <w:w w:val="105"/>
          <w:sz w:val="21"/>
        </w:rPr>
        <w:t> </w:t>
      </w:r>
      <w:r>
        <w:rPr>
          <w:color w:val="1F1F1F"/>
          <w:w w:val="105"/>
          <w:sz w:val="21"/>
        </w:rPr>
        <w:t>and</w:t>
      </w:r>
    </w:p>
    <w:p>
      <w:pPr>
        <w:pStyle w:val="BodyText"/>
        <w:spacing w:before="7"/>
        <w:rPr>
          <w:u w:val="none"/>
        </w:rPr>
      </w:pPr>
    </w:p>
    <w:p>
      <w:pPr>
        <w:pStyle w:val="ListParagraph"/>
        <w:numPr>
          <w:ilvl w:val="1"/>
          <w:numId w:val="3"/>
        </w:numPr>
        <w:tabs>
          <w:tab w:pos="1601" w:val="left" w:leader="none"/>
          <w:tab w:pos="1602" w:val="left" w:leader="none"/>
        </w:tabs>
        <w:spacing w:line="240" w:lineRule="auto" w:before="0" w:after="0"/>
        <w:ind w:left="1601" w:right="0" w:hanging="743"/>
        <w:jc w:val="left"/>
        <w:rPr>
          <w:sz w:val="21"/>
        </w:rPr>
      </w:pPr>
      <w:r>
        <w:rPr>
          <w:color w:val="1F1F1F"/>
          <w:w w:val="105"/>
          <w:sz w:val="21"/>
        </w:rPr>
        <w:t>The  LSED  hereby  accepts  the  Base  Bid  of  Rycars  Construction</w:t>
      </w:r>
      <w:r>
        <w:rPr>
          <w:color w:val="444444"/>
          <w:w w:val="105"/>
          <w:sz w:val="21"/>
        </w:rPr>
        <w:t>,  </w:t>
      </w:r>
      <w:r>
        <w:rPr>
          <w:color w:val="1F1F1F"/>
          <w:w w:val="105"/>
          <w:sz w:val="21"/>
        </w:rPr>
        <w:t>LLC  in  the  amount      </w:t>
      </w:r>
      <w:r>
        <w:rPr>
          <w:color w:val="1F1F1F"/>
          <w:spacing w:val="6"/>
          <w:w w:val="105"/>
          <w:sz w:val="21"/>
        </w:rPr>
        <w:t> </w:t>
      </w:r>
      <w:r>
        <w:rPr>
          <w:color w:val="1F1F1F"/>
          <w:w w:val="105"/>
          <w:sz w:val="21"/>
        </w:rPr>
        <w:t>of</w:t>
      </w:r>
    </w:p>
    <w:p>
      <w:pPr>
        <w:pStyle w:val="BodyText"/>
        <w:spacing w:line="252" w:lineRule="auto" w:before="6"/>
        <w:ind w:left="1603" w:right="157" w:hanging="3"/>
        <w:rPr>
          <w:u w:val="none"/>
        </w:rPr>
      </w:pPr>
      <w:r>
        <w:rPr>
          <w:color w:val="1F1F1F"/>
          <w:w w:val="105"/>
          <w:u w:val="none"/>
        </w:rPr>
        <w:t>$150</w:t>
      </w:r>
      <w:r>
        <w:rPr>
          <w:color w:val="444444"/>
          <w:w w:val="105"/>
          <w:u w:val="none"/>
        </w:rPr>
        <w:t>,</w:t>
      </w:r>
      <w:r>
        <w:rPr>
          <w:color w:val="1F1F1F"/>
          <w:w w:val="105"/>
          <w:u w:val="none"/>
        </w:rPr>
        <w:t>000.00 for the Project and authorizes the negotiation and execution of a contract  with  Rycars Construction </w:t>
      </w:r>
      <w:r>
        <w:rPr>
          <w:color w:val="444444"/>
          <w:w w:val="105"/>
          <w:u w:val="none"/>
        </w:rPr>
        <w:t>,</w:t>
      </w:r>
      <w:r>
        <w:rPr>
          <w:color w:val="444444"/>
          <w:spacing w:val="-31"/>
          <w:w w:val="105"/>
          <w:u w:val="none"/>
        </w:rPr>
        <w:t> </w:t>
      </w:r>
      <w:r>
        <w:rPr>
          <w:color w:val="1F1F1F"/>
          <w:spacing w:val="-3"/>
          <w:w w:val="105"/>
          <w:u w:val="none"/>
        </w:rPr>
        <w:t>LLC</w:t>
      </w:r>
      <w:r>
        <w:rPr>
          <w:color w:val="444444"/>
          <w:spacing w:val="-3"/>
          <w:w w:val="105"/>
          <w:u w:val="none"/>
        </w:rPr>
        <w:t>.</w:t>
      </w:r>
    </w:p>
    <w:p>
      <w:pPr>
        <w:pStyle w:val="BodyText"/>
        <w:spacing w:before="7"/>
        <w:rPr>
          <w:u w:val="none"/>
        </w:rPr>
      </w:pPr>
    </w:p>
    <w:p>
      <w:pPr>
        <w:pStyle w:val="BodyText"/>
        <w:spacing w:line="249" w:lineRule="auto"/>
        <w:ind w:left="133" w:right="118" w:firstLine="727"/>
        <w:jc w:val="both"/>
        <w:rPr>
          <w:u w:val="none"/>
        </w:rPr>
      </w:pPr>
      <w:r>
        <w:rPr>
          <w:color w:val="1F1F1F"/>
          <w:w w:val="105"/>
          <w:u w:val="none"/>
        </w:rPr>
        <w:t>This Resolution has the Staff Analysis Supp01t and Recommendation of The Tobler Company and SMG and has been approved by the LSED Construction Committee</w:t>
      </w:r>
      <w:r>
        <w:rPr>
          <w:color w:val="444444"/>
          <w:w w:val="105"/>
          <w:u w:val="none"/>
        </w:rPr>
        <w:t>. </w:t>
      </w:r>
      <w:r>
        <w:rPr>
          <w:color w:val="1F1F1F"/>
          <w:w w:val="105"/>
          <w:u w:val="none"/>
        </w:rPr>
        <w:t>The source of funding for the Project  is TPC  Capital Outlay</w:t>
      </w:r>
      <w:r>
        <w:rPr>
          <w:color w:val="444444"/>
          <w:w w:val="105"/>
          <w:u w:val="none"/>
        </w:rPr>
        <w:t>, </w:t>
      </w:r>
      <w:r>
        <w:rPr>
          <w:color w:val="1F1F1F"/>
          <w:w w:val="105"/>
          <w:u w:val="none"/>
        </w:rPr>
        <w:t>and sufficient funds exist to support this Resolution.  The LSED hereby authorizes the execution   of a Contract with Rycars Construction, LLC by Chairman Kyle M. France on behalf of the </w:t>
      </w:r>
      <w:r>
        <w:rPr>
          <w:color w:val="1F1F1F"/>
          <w:spacing w:val="4"/>
          <w:w w:val="105"/>
          <w:u w:val="none"/>
        </w:rPr>
        <w:t> </w:t>
      </w:r>
      <w:r>
        <w:rPr>
          <w:color w:val="1F1F1F"/>
          <w:w w:val="105"/>
          <w:u w:val="none"/>
        </w:rPr>
        <w:t>LSED.</w:t>
      </w:r>
    </w:p>
    <w:p>
      <w:pPr>
        <w:pStyle w:val="BodyText"/>
        <w:spacing w:before="8"/>
        <w:rPr>
          <w:sz w:val="22"/>
          <w:u w:val="none"/>
        </w:rPr>
      </w:pPr>
    </w:p>
    <w:p>
      <w:pPr>
        <w:pStyle w:val="Heading4"/>
        <w:ind w:firstLine="0"/>
        <w:jc w:val="left"/>
      </w:pPr>
      <w:r>
        <w:rPr>
          <w:color w:val="1F1F1F"/>
          <w:w w:val="105"/>
        </w:rPr>
        <w:t>Other Business</w:t>
      </w:r>
    </w:p>
    <w:p>
      <w:pPr>
        <w:pStyle w:val="BodyText"/>
        <w:spacing w:before="9"/>
        <w:rPr>
          <w:b/>
          <w:u w:val="none"/>
        </w:rPr>
      </w:pPr>
    </w:p>
    <w:p>
      <w:pPr>
        <w:pStyle w:val="BodyText"/>
        <w:spacing w:line="252" w:lineRule="auto"/>
        <w:ind w:left="146" w:right="113" w:firstLine="718"/>
        <w:jc w:val="both"/>
        <w:rPr>
          <w:u w:val="none"/>
        </w:rPr>
      </w:pPr>
      <w:r>
        <w:rPr>
          <w:color w:val="1F1F1F"/>
          <w:w w:val="105"/>
          <w:u w:val="none"/>
        </w:rPr>
        <w:t>The December 2019 meeting of the Louisiana Sp01ts and </w:t>
      </w:r>
      <w:r>
        <w:rPr>
          <w:color w:val="343434"/>
          <w:w w:val="105"/>
          <w:u w:val="none"/>
        </w:rPr>
        <w:t>Ente1tainment </w:t>
      </w:r>
      <w:r>
        <w:rPr>
          <w:color w:val="1F1F1F"/>
          <w:w w:val="105"/>
          <w:u w:val="none"/>
        </w:rPr>
        <w:t>District has been cancelled, there being no business to come before the Board at this time.</w:t>
      </w:r>
    </w:p>
    <w:p>
      <w:pPr>
        <w:pStyle w:val="BodyText"/>
        <w:spacing w:before="7"/>
        <w:rPr>
          <w:u w:val="none"/>
        </w:rPr>
      </w:pPr>
    </w:p>
    <w:p>
      <w:pPr>
        <w:pStyle w:val="ListParagraph"/>
        <w:numPr>
          <w:ilvl w:val="0"/>
          <w:numId w:val="2"/>
        </w:numPr>
        <w:tabs>
          <w:tab w:pos="866" w:val="left" w:leader="none"/>
          <w:tab w:pos="867" w:val="left" w:leader="none"/>
        </w:tabs>
        <w:spacing w:line="240" w:lineRule="auto" w:before="0" w:after="0"/>
        <w:ind w:left="866" w:right="0" w:hanging="727"/>
        <w:jc w:val="left"/>
        <w:rPr>
          <w:color w:val="1F1F1F"/>
          <w:sz w:val="21"/>
        </w:rPr>
      </w:pPr>
      <w:r>
        <w:rPr>
          <w:b/>
          <w:color w:val="1F1F1F"/>
          <w:w w:val="105"/>
          <w:sz w:val="21"/>
        </w:rPr>
        <w:t>Persons wishing to address Commission </w:t>
      </w:r>
      <w:r>
        <w:rPr>
          <w:color w:val="1F1F1F"/>
          <w:w w:val="105"/>
          <w:sz w:val="21"/>
        </w:rPr>
        <w:t>(limit 5</w:t>
      </w:r>
      <w:r>
        <w:rPr>
          <w:color w:val="1F1F1F"/>
          <w:spacing w:val="43"/>
          <w:w w:val="105"/>
          <w:sz w:val="21"/>
        </w:rPr>
        <w:t> </w:t>
      </w:r>
      <w:r>
        <w:rPr>
          <w:color w:val="1F1F1F"/>
          <w:w w:val="105"/>
          <w:sz w:val="21"/>
        </w:rPr>
        <w:t>minutes)</w:t>
      </w:r>
    </w:p>
    <w:p>
      <w:pPr>
        <w:pStyle w:val="BodyText"/>
        <w:spacing w:before="5"/>
        <w:rPr>
          <w:sz w:val="23"/>
          <w:u w:val="none"/>
        </w:rPr>
      </w:pPr>
    </w:p>
    <w:p>
      <w:pPr>
        <w:pStyle w:val="Heading4"/>
        <w:numPr>
          <w:ilvl w:val="0"/>
          <w:numId w:val="2"/>
        </w:numPr>
        <w:tabs>
          <w:tab w:pos="875" w:val="left" w:leader="none"/>
          <w:tab w:pos="876" w:val="left" w:leader="none"/>
        </w:tabs>
        <w:spacing w:line="240" w:lineRule="auto" w:before="1" w:after="0"/>
        <w:ind w:left="875" w:right="0" w:hanging="731"/>
        <w:jc w:val="left"/>
        <w:rPr>
          <w:color w:val="1F1F1F"/>
        </w:rPr>
      </w:pPr>
      <w:r>
        <w:rPr>
          <w:color w:val="1F1F1F"/>
          <w:w w:val="105"/>
        </w:rPr>
        <w:t>Adjournment</w:t>
      </w:r>
    </w:p>
    <w:sectPr>
      <w:pgSz w:w="12240" w:h="15840"/>
      <w:pgMar w:header="447" w:footer="384" w:top="980" w:bottom="600" w:left="10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56.939701pt;margin-top:761.813965pt;width:52.85pt;height:14.75pt;mso-position-horizontal-relative:page;mso-position-vertical-relative:page;z-index:-4480" type="#_x0000_t202" filled="false" stroked="false">
          <v:textbox inset="0,0,0,0">
            <w:txbxContent>
              <w:p>
                <w:pPr>
                  <w:spacing w:before="10"/>
                  <w:ind w:left="20" w:right="0" w:firstLine="0"/>
                  <w:jc w:val="left"/>
                  <w:rPr>
                    <w:sz w:val="23"/>
                  </w:rPr>
                </w:pPr>
                <w:r>
                  <w:rPr>
                    <w:color w:val="1F1F1F"/>
                    <w:sz w:val="23"/>
                  </w:rPr>
                  <w:t>3604145-1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54.715099pt;margin-top:21.773193pt;width:66pt;height:29.05pt;mso-position-horizontal-relative:page;mso-position-vertical-relative:page;z-index:-4504" type="#_x0000_t202" filled="false" stroked="false">
          <v:textbox inset="0,0,0,0">
            <w:txbxContent>
              <w:p>
                <w:pPr>
                  <w:spacing w:line="182" w:lineRule="exact" w:before="17"/>
                  <w:ind w:left="20" w:right="0" w:hanging="1"/>
                  <w:jc w:val="left"/>
                  <w:rPr>
                    <w:sz w:val="16"/>
                  </w:rPr>
                </w:pPr>
                <w:r>
                  <w:rPr>
                    <w:color w:val="1F1F1F"/>
                    <w:sz w:val="16"/>
                  </w:rPr>
                  <w:t>LSEDAgenda December 19</w:t>
                </w:r>
                <w:r>
                  <w:rPr>
                    <w:color w:val="444444"/>
                    <w:sz w:val="16"/>
                  </w:rPr>
                  <w:t>, </w:t>
                </w:r>
                <w:r>
                  <w:rPr>
                    <w:color w:val="1F1F1F"/>
                    <w:sz w:val="16"/>
                  </w:rPr>
                  <w:t>2019</w:t>
                </w:r>
              </w:p>
              <w:p>
                <w:pPr>
                  <w:spacing w:line="180" w:lineRule="exact" w:before="0"/>
                  <w:ind w:left="25" w:right="0" w:firstLine="0"/>
                  <w:jc w:val="left"/>
                  <w:rPr>
                    <w:sz w:val="16"/>
                  </w:rPr>
                </w:pPr>
                <w:r>
                  <w:rPr>
                    <w:color w:val="1F1F1F"/>
                    <w:sz w:val="16"/>
                  </w:rPr>
                  <w:t>Page </w:t>
                </w:r>
                <w:r>
                  <w:rPr/>
                  <w:fldChar w:fldCharType="begin"/>
                </w:r>
                <w:r>
                  <w:rPr>
                    <w:color w:val="1F1F1F"/>
                    <w:sz w:val="16"/>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3"/>
      <w:numFmt w:val="upperLetter"/>
      <w:lvlText w:val="%1."/>
      <w:lvlJc w:val="left"/>
      <w:pPr>
        <w:ind w:left="421" w:hanging="307"/>
        <w:jc w:val="left"/>
      </w:pPr>
      <w:rPr>
        <w:rFonts w:hint="default" w:ascii="Times New Roman" w:hAnsi="Times New Roman" w:eastAsia="Times New Roman" w:cs="Times New Roman"/>
        <w:color w:val="1F1F1F"/>
        <w:w w:val="105"/>
        <w:sz w:val="21"/>
        <w:szCs w:val="21"/>
      </w:rPr>
    </w:lvl>
    <w:lvl w:ilvl="1">
      <w:start w:val="1"/>
      <w:numFmt w:val="lowerRoman"/>
      <w:lvlText w:val="(%2)"/>
      <w:lvlJc w:val="left"/>
      <w:pPr>
        <w:ind w:left="1600" w:hanging="747"/>
        <w:jc w:val="left"/>
      </w:pPr>
      <w:rPr>
        <w:rFonts w:hint="default" w:ascii="Times New Roman" w:hAnsi="Times New Roman" w:eastAsia="Times New Roman" w:cs="Times New Roman"/>
        <w:color w:val="1F1F1F"/>
        <w:w w:val="106"/>
        <w:sz w:val="21"/>
        <w:szCs w:val="21"/>
      </w:rPr>
    </w:lvl>
    <w:lvl w:ilvl="2">
      <w:start w:val="0"/>
      <w:numFmt w:val="bullet"/>
      <w:lvlText w:val="•"/>
      <w:lvlJc w:val="left"/>
      <w:pPr>
        <w:ind w:left="2577" w:hanging="747"/>
      </w:pPr>
      <w:rPr>
        <w:rFonts w:hint="default"/>
      </w:rPr>
    </w:lvl>
    <w:lvl w:ilvl="3">
      <w:start w:val="0"/>
      <w:numFmt w:val="bullet"/>
      <w:lvlText w:val="•"/>
      <w:lvlJc w:val="left"/>
      <w:pPr>
        <w:ind w:left="3555" w:hanging="747"/>
      </w:pPr>
      <w:rPr>
        <w:rFonts w:hint="default"/>
      </w:rPr>
    </w:lvl>
    <w:lvl w:ilvl="4">
      <w:start w:val="0"/>
      <w:numFmt w:val="bullet"/>
      <w:lvlText w:val="•"/>
      <w:lvlJc w:val="left"/>
      <w:pPr>
        <w:ind w:left="4533" w:hanging="747"/>
      </w:pPr>
      <w:rPr>
        <w:rFonts w:hint="default"/>
      </w:rPr>
    </w:lvl>
    <w:lvl w:ilvl="5">
      <w:start w:val="0"/>
      <w:numFmt w:val="bullet"/>
      <w:lvlText w:val="•"/>
      <w:lvlJc w:val="left"/>
      <w:pPr>
        <w:ind w:left="5511" w:hanging="747"/>
      </w:pPr>
      <w:rPr>
        <w:rFonts w:hint="default"/>
      </w:rPr>
    </w:lvl>
    <w:lvl w:ilvl="6">
      <w:start w:val="0"/>
      <w:numFmt w:val="bullet"/>
      <w:lvlText w:val="•"/>
      <w:lvlJc w:val="left"/>
      <w:pPr>
        <w:ind w:left="6488" w:hanging="747"/>
      </w:pPr>
      <w:rPr>
        <w:rFonts w:hint="default"/>
      </w:rPr>
    </w:lvl>
    <w:lvl w:ilvl="7">
      <w:start w:val="0"/>
      <w:numFmt w:val="bullet"/>
      <w:lvlText w:val="•"/>
      <w:lvlJc w:val="left"/>
      <w:pPr>
        <w:ind w:left="7466" w:hanging="747"/>
      </w:pPr>
      <w:rPr>
        <w:rFonts w:hint="default"/>
      </w:rPr>
    </w:lvl>
    <w:lvl w:ilvl="8">
      <w:start w:val="0"/>
      <w:numFmt w:val="bullet"/>
      <w:lvlText w:val="•"/>
      <w:lvlJc w:val="left"/>
      <w:pPr>
        <w:ind w:left="8444" w:hanging="747"/>
      </w:pPr>
      <w:rPr>
        <w:rFonts w:hint="default"/>
      </w:rPr>
    </w:lvl>
  </w:abstractNum>
  <w:abstractNum w:abstractNumId="1">
    <w:multiLevelType w:val="hybridMultilevel"/>
    <w:lvl w:ilvl="0">
      <w:start w:val="4"/>
      <w:numFmt w:val="upperRoman"/>
      <w:lvlText w:val="%1."/>
      <w:lvlJc w:val="left"/>
      <w:pPr>
        <w:ind w:left="922" w:hanging="742"/>
        <w:jc w:val="right"/>
      </w:pPr>
      <w:rPr>
        <w:rFonts w:hint="default"/>
        <w:b/>
        <w:bCs/>
        <w:w w:val="109"/>
      </w:rPr>
    </w:lvl>
    <w:lvl w:ilvl="1">
      <w:start w:val="0"/>
      <w:numFmt w:val="bullet"/>
      <w:lvlText w:val="•"/>
      <w:lvlJc w:val="left"/>
      <w:pPr>
        <w:ind w:left="1880" w:hanging="742"/>
      </w:pPr>
      <w:rPr>
        <w:rFonts w:hint="default"/>
      </w:rPr>
    </w:lvl>
    <w:lvl w:ilvl="2">
      <w:start w:val="0"/>
      <w:numFmt w:val="bullet"/>
      <w:lvlText w:val="•"/>
      <w:lvlJc w:val="left"/>
      <w:pPr>
        <w:ind w:left="2840" w:hanging="742"/>
      </w:pPr>
      <w:rPr>
        <w:rFonts w:hint="default"/>
      </w:rPr>
    </w:lvl>
    <w:lvl w:ilvl="3">
      <w:start w:val="0"/>
      <w:numFmt w:val="bullet"/>
      <w:lvlText w:val="•"/>
      <w:lvlJc w:val="left"/>
      <w:pPr>
        <w:ind w:left="3800" w:hanging="742"/>
      </w:pPr>
      <w:rPr>
        <w:rFonts w:hint="default"/>
      </w:rPr>
    </w:lvl>
    <w:lvl w:ilvl="4">
      <w:start w:val="0"/>
      <w:numFmt w:val="bullet"/>
      <w:lvlText w:val="•"/>
      <w:lvlJc w:val="left"/>
      <w:pPr>
        <w:ind w:left="4760" w:hanging="742"/>
      </w:pPr>
      <w:rPr>
        <w:rFonts w:hint="default"/>
      </w:rPr>
    </w:lvl>
    <w:lvl w:ilvl="5">
      <w:start w:val="0"/>
      <w:numFmt w:val="bullet"/>
      <w:lvlText w:val="•"/>
      <w:lvlJc w:val="left"/>
      <w:pPr>
        <w:ind w:left="5720" w:hanging="742"/>
      </w:pPr>
      <w:rPr>
        <w:rFonts w:hint="default"/>
      </w:rPr>
    </w:lvl>
    <w:lvl w:ilvl="6">
      <w:start w:val="0"/>
      <w:numFmt w:val="bullet"/>
      <w:lvlText w:val="•"/>
      <w:lvlJc w:val="left"/>
      <w:pPr>
        <w:ind w:left="6680" w:hanging="742"/>
      </w:pPr>
      <w:rPr>
        <w:rFonts w:hint="default"/>
      </w:rPr>
    </w:lvl>
    <w:lvl w:ilvl="7">
      <w:start w:val="0"/>
      <w:numFmt w:val="bullet"/>
      <w:lvlText w:val="•"/>
      <w:lvlJc w:val="left"/>
      <w:pPr>
        <w:ind w:left="7640" w:hanging="742"/>
      </w:pPr>
      <w:rPr>
        <w:rFonts w:hint="default"/>
      </w:rPr>
    </w:lvl>
    <w:lvl w:ilvl="8">
      <w:start w:val="0"/>
      <w:numFmt w:val="bullet"/>
      <w:lvlText w:val="•"/>
      <w:lvlJc w:val="left"/>
      <w:pPr>
        <w:ind w:left="8600" w:hanging="742"/>
      </w:pPr>
      <w:rPr>
        <w:rFonts w:hint="default"/>
      </w:rPr>
    </w:lvl>
  </w:abstractNum>
  <w:abstractNum w:abstractNumId="0">
    <w:multiLevelType w:val="hybridMultilevel"/>
    <w:lvl w:ilvl="0">
      <w:start w:val="1"/>
      <w:numFmt w:val="upperRoman"/>
      <w:lvlText w:val="%1."/>
      <w:lvlJc w:val="left"/>
      <w:pPr>
        <w:ind w:left="915" w:hanging="746"/>
        <w:jc w:val="left"/>
      </w:pPr>
      <w:rPr>
        <w:rFonts w:hint="default" w:ascii="Times New Roman" w:hAnsi="Times New Roman" w:eastAsia="Times New Roman" w:cs="Times New Roman"/>
        <w:color w:val="1F1F1F"/>
        <w:w w:val="104"/>
        <w:sz w:val="22"/>
        <w:szCs w:val="22"/>
      </w:rPr>
    </w:lvl>
    <w:lvl w:ilvl="1">
      <w:start w:val="0"/>
      <w:numFmt w:val="bullet"/>
      <w:lvlText w:val="•"/>
      <w:lvlJc w:val="left"/>
      <w:pPr>
        <w:ind w:left="1880" w:hanging="746"/>
      </w:pPr>
      <w:rPr>
        <w:rFonts w:hint="default"/>
      </w:rPr>
    </w:lvl>
    <w:lvl w:ilvl="2">
      <w:start w:val="0"/>
      <w:numFmt w:val="bullet"/>
      <w:lvlText w:val="•"/>
      <w:lvlJc w:val="left"/>
      <w:pPr>
        <w:ind w:left="2840" w:hanging="746"/>
      </w:pPr>
      <w:rPr>
        <w:rFonts w:hint="default"/>
      </w:rPr>
    </w:lvl>
    <w:lvl w:ilvl="3">
      <w:start w:val="0"/>
      <w:numFmt w:val="bullet"/>
      <w:lvlText w:val="•"/>
      <w:lvlJc w:val="left"/>
      <w:pPr>
        <w:ind w:left="3800" w:hanging="746"/>
      </w:pPr>
      <w:rPr>
        <w:rFonts w:hint="default"/>
      </w:rPr>
    </w:lvl>
    <w:lvl w:ilvl="4">
      <w:start w:val="0"/>
      <w:numFmt w:val="bullet"/>
      <w:lvlText w:val="•"/>
      <w:lvlJc w:val="left"/>
      <w:pPr>
        <w:ind w:left="4760" w:hanging="746"/>
      </w:pPr>
      <w:rPr>
        <w:rFonts w:hint="default"/>
      </w:rPr>
    </w:lvl>
    <w:lvl w:ilvl="5">
      <w:start w:val="0"/>
      <w:numFmt w:val="bullet"/>
      <w:lvlText w:val="•"/>
      <w:lvlJc w:val="left"/>
      <w:pPr>
        <w:ind w:left="5720" w:hanging="746"/>
      </w:pPr>
      <w:rPr>
        <w:rFonts w:hint="default"/>
      </w:rPr>
    </w:lvl>
    <w:lvl w:ilvl="6">
      <w:start w:val="0"/>
      <w:numFmt w:val="bullet"/>
      <w:lvlText w:val="•"/>
      <w:lvlJc w:val="left"/>
      <w:pPr>
        <w:ind w:left="6680" w:hanging="746"/>
      </w:pPr>
      <w:rPr>
        <w:rFonts w:hint="default"/>
      </w:rPr>
    </w:lvl>
    <w:lvl w:ilvl="7">
      <w:start w:val="0"/>
      <w:numFmt w:val="bullet"/>
      <w:lvlText w:val="•"/>
      <w:lvlJc w:val="left"/>
      <w:pPr>
        <w:ind w:left="7640" w:hanging="746"/>
      </w:pPr>
      <w:rPr>
        <w:rFonts w:hint="default"/>
      </w:rPr>
    </w:lvl>
    <w:lvl w:ilvl="8">
      <w:start w:val="0"/>
      <w:numFmt w:val="bullet"/>
      <w:lvlText w:val="•"/>
      <w:lvlJc w:val="left"/>
      <w:pPr>
        <w:ind w:left="8600" w:hanging="74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u w:val="single" w:color="000000"/>
    </w:rPr>
  </w:style>
  <w:style w:styleId="Heading1" w:type="paragraph">
    <w:name w:val="Heading 1"/>
    <w:basedOn w:val="Normal"/>
    <w:uiPriority w:val="1"/>
    <w:qFormat/>
    <w:pPr>
      <w:ind w:left="166" w:right="165" w:hanging="2"/>
      <w:jc w:val="center"/>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846" w:right="810"/>
      <w:jc w:val="center"/>
      <w:outlineLvl w:val="2"/>
    </w:pPr>
    <w:rPr>
      <w:rFonts w:ascii="Times New Roman" w:hAnsi="Times New Roman" w:eastAsia="Times New Roman" w:cs="Times New Roman"/>
      <w:b/>
      <w:bCs/>
      <w:sz w:val="23"/>
      <w:szCs w:val="23"/>
    </w:rPr>
  </w:style>
  <w:style w:styleId="Heading3" w:type="paragraph">
    <w:name w:val="Heading 3"/>
    <w:basedOn w:val="Normal"/>
    <w:uiPriority w:val="1"/>
    <w:qFormat/>
    <w:pPr>
      <w:spacing w:before="1"/>
      <w:ind w:left="846"/>
      <w:outlineLvl w:val="3"/>
    </w:pPr>
    <w:rPr>
      <w:rFonts w:ascii="Times New Roman" w:hAnsi="Times New Roman" w:eastAsia="Times New Roman" w:cs="Times New Roman"/>
      <w:sz w:val="22"/>
      <w:szCs w:val="22"/>
    </w:rPr>
  </w:style>
  <w:style w:styleId="Heading4" w:type="paragraph">
    <w:name w:val="Heading 4"/>
    <w:basedOn w:val="Normal"/>
    <w:uiPriority w:val="1"/>
    <w:qFormat/>
    <w:pPr>
      <w:ind w:left="138" w:hanging="746"/>
      <w:jc w:val="both"/>
      <w:outlineLvl w:val="4"/>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1600" w:hanging="7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2019-12-19T08:50:07Z</dcterms:created>
  <dcterms:modified xsi:type="dcterms:W3CDTF">2019-12-19T08:50:07Z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Aspose Ltd.</vt:lpwstr>
  </property>
  <property fmtid="{D5CDD505-2E9C-101B-9397-08002B2CF9AE}" pid="4" name="LastSaved">
    <vt:filetime>2019-12-19T00:00:00Z</vt:filetime>
  </property>
</Properties>
</file>